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35C4C7" w14:textId="4A01A474" w:rsidR="00D769F6" w:rsidRPr="000973BB" w:rsidRDefault="00D769F6" w:rsidP="00D769F6">
      <w:pPr>
        <w:pStyle w:val="3GPPHeader"/>
        <w:spacing w:after="60"/>
        <w:rPr>
          <w:sz w:val="32"/>
          <w:szCs w:val="32"/>
          <w:highlight w:val="yellow"/>
        </w:rPr>
      </w:pPr>
      <w:r w:rsidRPr="000973BB">
        <w:rPr>
          <w:lang w:val="en-US"/>
        </w:rPr>
        <w:t>3GPP TSG-RAN WG2 #108</w:t>
      </w:r>
      <w:r w:rsidRPr="000973BB">
        <w:rPr>
          <w:lang w:val="en-US"/>
        </w:rPr>
        <w:tab/>
      </w:r>
      <w:proofErr w:type="spellStart"/>
      <w:r w:rsidRPr="000973BB">
        <w:rPr>
          <w:sz w:val="32"/>
          <w:szCs w:val="32"/>
          <w:lang w:val="en-US"/>
        </w:rPr>
        <w:t>Tdoc</w:t>
      </w:r>
      <w:proofErr w:type="spellEnd"/>
      <w:r w:rsidRPr="000973BB">
        <w:rPr>
          <w:sz w:val="32"/>
          <w:szCs w:val="32"/>
          <w:lang w:val="en-US"/>
        </w:rPr>
        <w:t xml:space="preserve"> </w:t>
      </w:r>
      <w:r w:rsidR="002F78B6" w:rsidRPr="002F78B6">
        <w:rPr>
          <w:sz w:val="32"/>
          <w:szCs w:val="32"/>
          <w:lang w:val="en-US"/>
        </w:rPr>
        <w:t>R2-1914752</w:t>
      </w:r>
    </w:p>
    <w:p w14:paraId="24CAE7ED" w14:textId="77777777" w:rsidR="00D769F6" w:rsidRDefault="00D769F6" w:rsidP="00D769F6">
      <w:pPr>
        <w:pStyle w:val="3GPPHeader"/>
      </w:pPr>
      <w:r w:rsidRPr="000973BB">
        <w:t xml:space="preserve">Reno, U.S., </w:t>
      </w:r>
      <w:bookmarkStart w:id="0" w:name="_Hlk24010562"/>
      <w:r w:rsidRPr="000973BB">
        <w:t>18th – 22nd November 2019</w:t>
      </w:r>
      <w:bookmarkEnd w:id="0"/>
    </w:p>
    <w:p w14:paraId="6260FE8C" w14:textId="77777777" w:rsidR="00835536" w:rsidRPr="00CE0424" w:rsidRDefault="00835536" w:rsidP="00835536">
      <w:pPr>
        <w:pStyle w:val="3GPPHeader"/>
      </w:pPr>
    </w:p>
    <w:p w14:paraId="57F33DE8" w14:textId="04FA6923" w:rsidR="00153C45" w:rsidRPr="00074A4F" w:rsidRDefault="00153C45" w:rsidP="00153C45">
      <w:pPr>
        <w:pStyle w:val="3GPPHeader"/>
        <w:rPr>
          <w:sz w:val="22"/>
          <w:szCs w:val="22"/>
        </w:rPr>
      </w:pPr>
      <w:r w:rsidRPr="00CE0424">
        <w:rPr>
          <w:sz w:val="22"/>
          <w:szCs w:val="22"/>
        </w:rPr>
        <w:t>Agenda Item:</w:t>
      </w:r>
      <w:r w:rsidRPr="00CE0424">
        <w:rPr>
          <w:sz w:val="22"/>
          <w:szCs w:val="22"/>
        </w:rPr>
        <w:tab/>
      </w:r>
      <w:r w:rsidR="008B01C7" w:rsidRPr="00711DCB">
        <w:rPr>
          <w:sz w:val="22"/>
          <w:szCs w:val="22"/>
        </w:rPr>
        <w:t>6.7.2.2.2</w:t>
      </w:r>
    </w:p>
    <w:p w14:paraId="299AD2F6" w14:textId="77777777" w:rsidR="00153C45" w:rsidRPr="00CE0424" w:rsidRDefault="00153C45" w:rsidP="00153C45">
      <w:pPr>
        <w:pStyle w:val="3GPPHeader"/>
        <w:rPr>
          <w:sz w:val="22"/>
          <w:szCs w:val="22"/>
        </w:rPr>
      </w:pPr>
      <w:r>
        <w:rPr>
          <w:sz w:val="22"/>
          <w:szCs w:val="22"/>
        </w:rPr>
        <w:t>Source:</w:t>
      </w:r>
      <w:r w:rsidRPr="00CE0424">
        <w:rPr>
          <w:sz w:val="22"/>
          <w:szCs w:val="22"/>
        </w:rPr>
        <w:tab/>
        <w:t>Ericsson</w:t>
      </w:r>
    </w:p>
    <w:p w14:paraId="339BED80" w14:textId="56180B89" w:rsidR="00153C45" w:rsidRPr="00336419" w:rsidRDefault="00153C45" w:rsidP="00153C45">
      <w:pPr>
        <w:pStyle w:val="3GPPHeader"/>
        <w:rPr>
          <w:sz w:val="22"/>
          <w:szCs w:val="22"/>
        </w:rPr>
      </w:pPr>
      <w:r w:rsidRPr="0015782F">
        <w:rPr>
          <w:sz w:val="22"/>
          <w:szCs w:val="22"/>
        </w:rPr>
        <w:t>Title:</w:t>
      </w:r>
      <w:r w:rsidRPr="0015782F">
        <w:rPr>
          <w:sz w:val="22"/>
          <w:szCs w:val="22"/>
        </w:rPr>
        <w:tab/>
      </w:r>
      <w:r w:rsidR="00884C64">
        <w:rPr>
          <w:sz w:val="22"/>
          <w:szCs w:val="22"/>
          <w:lang/>
        </w:rPr>
        <w:t>SPS and CG remaining MAC aspects</w:t>
      </w:r>
      <w:r w:rsidR="00835536">
        <w:rPr>
          <w:sz w:val="22"/>
          <w:szCs w:val="22"/>
        </w:rPr>
        <w:t xml:space="preserve"> </w:t>
      </w:r>
    </w:p>
    <w:p w14:paraId="7FF321EF" w14:textId="77777777" w:rsidR="00153C45" w:rsidRPr="00CE0424" w:rsidRDefault="00153C45" w:rsidP="00153C45">
      <w:pPr>
        <w:pStyle w:val="3GPPHeader"/>
        <w:rPr>
          <w:sz w:val="22"/>
          <w:szCs w:val="22"/>
        </w:rPr>
      </w:pPr>
      <w:r w:rsidRPr="0015782F">
        <w:rPr>
          <w:sz w:val="22"/>
          <w:szCs w:val="22"/>
        </w:rPr>
        <w:t>Document for:</w:t>
      </w:r>
      <w:r w:rsidRPr="0015782F">
        <w:rPr>
          <w:sz w:val="22"/>
          <w:szCs w:val="22"/>
        </w:rPr>
        <w:tab/>
        <w:t>Discussion, Decision</w:t>
      </w:r>
    </w:p>
    <w:p w14:paraId="610F3DC4" w14:textId="77777777" w:rsidR="00B567D6" w:rsidRPr="00CE0424" w:rsidRDefault="00B567D6" w:rsidP="00B567D6"/>
    <w:p w14:paraId="20C1766D" w14:textId="77777777" w:rsidR="00B567D6" w:rsidRDefault="00B567D6" w:rsidP="00B567D6">
      <w:pPr>
        <w:pStyle w:val="Heading1"/>
      </w:pPr>
      <w:r w:rsidRPr="00CE0424">
        <w:t>Introduction</w:t>
      </w:r>
    </w:p>
    <w:p w14:paraId="3B9CC760" w14:textId="2DE31190" w:rsidR="00EA50BD" w:rsidRDefault="007D5A9C" w:rsidP="00B567D6">
      <w:pPr>
        <w:rPr>
          <w:rFonts w:ascii="Arial" w:hAnsi="Arial" w:cs="Arial"/>
        </w:rPr>
      </w:pPr>
      <w:r>
        <w:rPr>
          <w:rFonts w:ascii="Arial" w:hAnsi="Arial" w:cs="Arial"/>
        </w:rPr>
        <w:t xml:space="preserve">In this contribution we discuss remaining </w:t>
      </w:r>
      <w:r w:rsidR="005A38F3">
        <w:rPr>
          <w:rFonts w:ascii="Arial" w:hAnsi="Arial" w:cs="Arial"/>
        </w:rPr>
        <w:t xml:space="preserve">L2 </w:t>
      </w:r>
      <w:r>
        <w:rPr>
          <w:rFonts w:ascii="Arial" w:hAnsi="Arial" w:cs="Arial"/>
        </w:rPr>
        <w:t>MAC aspects of DL SPS and UL CG, based on the agreements reached in previous RAN2</w:t>
      </w:r>
      <w:r w:rsidR="007D643C">
        <w:rPr>
          <w:rFonts w:ascii="Arial" w:hAnsi="Arial" w:cs="Arial"/>
        </w:rPr>
        <w:t xml:space="preserve"> and RAN1</w:t>
      </w:r>
      <w:r w:rsidR="00AF7FC6">
        <w:rPr>
          <w:rFonts w:ascii="Arial" w:hAnsi="Arial" w:cs="Arial"/>
        </w:rPr>
        <w:t>, listed in the annex</w:t>
      </w:r>
      <w:r w:rsidR="007B3F71">
        <w:rPr>
          <w:rFonts w:ascii="Arial" w:hAnsi="Arial" w:cs="Arial"/>
        </w:rPr>
        <w:t>.</w:t>
      </w:r>
    </w:p>
    <w:p w14:paraId="5B1228C5" w14:textId="77777777" w:rsidR="00B567D6" w:rsidRDefault="00B567D6" w:rsidP="00B567D6">
      <w:pPr>
        <w:pStyle w:val="Heading1"/>
      </w:pPr>
      <w:bookmarkStart w:id="1" w:name="_Ref178064866"/>
      <w:r w:rsidRPr="00CE0424">
        <w:t>Discussion</w:t>
      </w:r>
      <w:bookmarkEnd w:id="1"/>
    </w:p>
    <w:p w14:paraId="584136B9" w14:textId="66537F79" w:rsidR="00D920F8" w:rsidRDefault="00D920F8" w:rsidP="00D920F8">
      <w:pPr>
        <w:pStyle w:val="Heading2"/>
      </w:pPr>
      <w:r>
        <w:t>DL HARQ process handling</w:t>
      </w:r>
    </w:p>
    <w:p w14:paraId="2D2C5ED5" w14:textId="347597EB" w:rsidR="0079254E" w:rsidRPr="00115121" w:rsidRDefault="00115121" w:rsidP="0079254E">
      <w:pPr>
        <w:pStyle w:val="BodyText"/>
        <w:rPr>
          <w:rFonts w:cs="Arial"/>
        </w:rPr>
      </w:pPr>
      <w:r>
        <w:rPr>
          <w:rFonts w:cs="Arial"/>
        </w:rPr>
        <w:t xml:space="preserve">The formula to determine the HARQ process ID in DL SPS would require adjustment, like for UL CG, in order to consider the </w:t>
      </w:r>
      <w:r w:rsidR="008B71D7">
        <w:rPr>
          <w:rFonts w:cs="Arial"/>
        </w:rPr>
        <w:t>HARQ process ID offset defined per SPS Configuration correctly. An FFS was listed in current MAC Running CR [</w:t>
      </w:r>
      <w:r w:rsidR="00C90F29">
        <w:rPr>
          <w:rFonts w:cs="Arial"/>
          <w:lang/>
        </w:rPr>
        <w:t>1</w:t>
      </w:r>
      <w:r w:rsidR="008B71D7">
        <w:rPr>
          <w:rFonts w:cs="Arial"/>
        </w:rPr>
        <w:t xml:space="preserve">]. </w:t>
      </w:r>
      <w:r w:rsidR="000C5030">
        <w:rPr>
          <w:rFonts w:cs="Arial"/>
        </w:rPr>
        <w:t>We agree to the current FFS proposal, i.e.:</w:t>
      </w:r>
    </w:p>
    <w:p w14:paraId="7A45BB59" w14:textId="77777777" w:rsidR="0079254E" w:rsidRDefault="0079254E" w:rsidP="00D66E24">
      <w:pPr>
        <w:tabs>
          <w:tab w:val="num" w:pos="1980"/>
        </w:tabs>
        <w:spacing w:before="60" w:after="0"/>
        <w:ind w:left="357" w:hanging="357"/>
        <w:rPr>
          <w:rFonts w:ascii="Arial" w:eastAsia="MS Mincho" w:hAnsi="Arial"/>
          <w:b/>
          <w:szCs w:val="24"/>
          <w:lang w:eastAsia="en-GB"/>
        </w:rPr>
      </w:pPr>
    </w:p>
    <w:p w14:paraId="2C4E3820" w14:textId="31BE7BC2" w:rsidR="00D920F8" w:rsidRPr="000C5030" w:rsidRDefault="00D66E24" w:rsidP="000C5030">
      <w:pPr>
        <w:pStyle w:val="Proposal"/>
        <w:tabs>
          <w:tab w:val="num" w:pos="1871"/>
        </w:tabs>
        <w:rPr>
          <w:rFonts w:cs="Arial"/>
        </w:rPr>
      </w:pPr>
      <w:bookmarkStart w:id="2" w:name="_Toc23670624"/>
      <w:bookmarkStart w:id="3" w:name="_Toc23701278"/>
      <w:bookmarkStart w:id="4" w:name="_Toc23932188"/>
      <w:bookmarkStart w:id="5" w:name="_Toc24010465"/>
      <w:bookmarkStart w:id="6" w:name="_Toc24010906"/>
      <w:r w:rsidRPr="00736AC6">
        <w:rPr>
          <w:rFonts w:cs="Arial"/>
        </w:rPr>
        <w:t>For SPS, HARQ Process ID = [floor(CURRENT_slot/periodicity)] modulo nrofHARQ-Processes + harq-ProcID-offset</w:t>
      </w:r>
      <w:r w:rsidR="000C5030" w:rsidRPr="000C5030">
        <w:rPr>
          <w:rFonts w:cs="Arial"/>
        </w:rPr>
        <w:t>.</w:t>
      </w:r>
      <w:bookmarkEnd w:id="2"/>
      <w:bookmarkEnd w:id="3"/>
      <w:bookmarkEnd w:id="4"/>
      <w:bookmarkEnd w:id="5"/>
      <w:bookmarkEnd w:id="6"/>
    </w:p>
    <w:p w14:paraId="5B132617" w14:textId="77777777" w:rsidR="00D920F8" w:rsidRPr="00D920F8" w:rsidRDefault="00D920F8" w:rsidP="003A760C">
      <w:pPr>
        <w:pStyle w:val="BodyText"/>
        <w:rPr>
          <w:rFonts w:cs="Arial"/>
        </w:rPr>
      </w:pPr>
    </w:p>
    <w:p w14:paraId="391735EB" w14:textId="4CF6927E" w:rsidR="0021666A" w:rsidRDefault="000F11EB" w:rsidP="0021666A">
      <w:pPr>
        <w:pStyle w:val="Heading2"/>
        <w:ind w:left="0" w:firstLine="0"/>
      </w:pPr>
      <w:r>
        <w:t>UL CG c</w:t>
      </w:r>
      <w:r w:rsidR="0021666A">
        <w:t>onfirmation MAC CE design</w:t>
      </w:r>
    </w:p>
    <w:p w14:paraId="2A5ED859" w14:textId="57B130F0" w:rsidR="00CC48AD" w:rsidRPr="00CC48AD" w:rsidRDefault="00CC48AD" w:rsidP="00CC48AD">
      <w:pPr>
        <w:rPr>
          <w:lang w:eastAsia="zh-CN"/>
        </w:rPr>
      </w:pPr>
      <w:r>
        <w:rPr>
          <w:lang w:eastAsia="zh-CN"/>
        </w:rPr>
        <w:t>Regarding the MAC CE for UL CG confirmation</w:t>
      </w:r>
      <w:r w:rsidR="00D75D67">
        <w:rPr>
          <w:lang w:eastAsia="zh-CN"/>
        </w:rPr>
        <w:t>, the following agreement was reached in RAN2#107bis:</w:t>
      </w:r>
    </w:p>
    <w:p w14:paraId="2155D41C" w14:textId="77777777" w:rsidR="00AF7FC6" w:rsidRDefault="00AF7FC6" w:rsidP="00AF7FC6">
      <w:pPr>
        <w:pStyle w:val="Agreement"/>
        <w:tabs>
          <w:tab w:val="clear" w:pos="1494"/>
          <w:tab w:val="num" w:pos="1980"/>
        </w:tabs>
        <w:ind w:left="357" w:hanging="357"/>
      </w:pPr>
      <w:r w:rsidRPr="00981C47">
        <w:t xml:space="preserve">Introduce a new confirmation MAC CE format in Rel-16, which reflects the confirmation of multiple configured grant configurations </w:t>
      </w:r>
    </w:p>
    <w:p w14:paraId="558AFA2C" w14:textId="4FAC43F9" w:rsidR="00D75D67" w:rsidRDefault="00D75D67" w:rsidP="0021666A">
      <w:pPr>
        <w:keepLines/>
        <w:jc w:val="both"/>
        <w:rPr>
          <w:rFonts w:ascii="Arial" w:hAnsi="Arial" w:cs="Arial"/>
        </w:rPr>
      </w:pPr>
    </w:p>
    <w:p w14:paraId="1EB88711" w14:textId="72B2F605" w:rsidR="00D75D67" w:rsidRPr="00D75D67" w:rsidRDefault="00D75D67" w:rsidP="0021666A">
      <w:pPr>
        <w:keepLines/>
        <w:jc w:val="both"/>
        <w:rPr>
          <w:rFonts w:ascii="Arial" w:hAnsi="Arial" w:cs="Arial"/>
        </w:rPr>
      </w:pPr>
      <w:r>
        <w:rPr>
          <w:rFonts w:ascii="Arial" w:hAnsi="Arial" w:cs="Arial"/>
        </w:rPr>
        <w:t xml:space="preserve">Details of the design of this MAC CE </w:t>
      </w:r>
      <w:r w:rsidR="00DC546F">
        <w:rPr>
          <w:rFonts w:ascii="Arial" w:hAnsi="Arial" w:cs="Arial"/>
        </w:rPr>
        <w:t>are discussed in the following.</w:t>
      </w:r>
    </w:p>
    <w:p w14:paraId="4A7C5475" w14:textId="16C0FAC2" w:rsidR="0021666A" w:rsidRPr="00BD7043" w:rsidRDefault="0021666A" w:rsidP="0021666A">
      <w:pPr>
        <w:keepLines/>
        <w:jc w:val="both"/>
        <w:rPr>
          <w:rFonts w:ascii="Arial" w:hAnsi="Arial" w:cs="Arial"/>
        </w:rPr>
      </w:pPr>
      <w:r w:rsidRPr="00CE4354">
        <w:rPr>
          <w:rFonts w:ascii="Arial" w:hAnsi="Arial" w:cs="Arial"/>
        </w:rPr>
        <w:t xml:space="preserve">The </w:t>
      </w:r>
      <w:r>
        <w:rPr>
          <w:rFonts w:ascii="Arial" w:hAnsi="Arial" w:cs="Arial"/>
        </w:rPr>
        <w:t xml:space="preserve">UE triggers a configured grant confirmation MAC CE whenever a PDCCH activation/deactivation command is received. The motivation is that, upon configured grant activation/deactivation, the UE may skip the UL grant instead of sending padding, so that the gNB may not be able to figure out whether the UE successfully received the activation/deactivation command. </w:t>
      </w:r>
      <w:r w:rsidRPr="001F06F1">
        <w:rPr>
          <w:rFonts w:ascii="Arial" w:hAnsi="Arial" w:cs="Arial"/>
        </w:rPr>
        <w:t>Current specification (TS 38.321 subclause 6.1.3.7) considers a fixed size, zero-bit configured grant confirmation MAC CE.</w:t>
      </w:r>
      <w:r>
        <w:rPr>
          <w:rFonts w:cs="Arial"/>
        </w:rPr>
        <w:t xml:space="preserve"> </w:t>
      </w:r>
      <w:r w:rsidR="00BD7043" w:rsidRPr="00A044C9">
        <w:rPr>
          <w:rFonts w:ascii="Arial" w:hAnsi="Arial" w:cs="Arial"/>
        </w:rPr>
        <w:t xml:space="preserve">As per agreement, for multiple CG configurations, the MAC CE should </w:t>
      </w:r>
      <w:r w:rsidR="00A044C9" w:rsidRPr="00A044C9">
        <w:rPr>
          <w:rFonts w:ascii="Arial" w:hAnsi="Arial" w:cs="Arial"/>
        </w:rPr>
        <w:t>reflect the confirmation of multiple configured grant configurations.</w:t>
      </w:r>
    </w:p>
    <w:p w14:paraId="6F3BCE43" w14:textId="3A59A069" w:rsidR="0064393C" w:rsidRDefault="00A044C9" w:rsidP="00820C74">
      <w:pPr>
        <w:keepLines/>
        <w:jc w:val="both"/>
        <w:rPr>
          <w:rFonts w:cs="Arial"/>
          <w:noProof/>
          <w:lang w:val="en-US"/>
        </w:rPr>
      </w:pPr>
      <w:r>
        <w:rPr>
          <w:rFonts w:ascii="Arial" w:hAnsi="Arial" w:cs="Arial"/>
        </w:rPr>
        <w:t>I</w:t>
      </w:r>
      <w:r w:rsidR="0021666A">
        <w:rPr>
          <w:rFonts w:ascii="Arial" w:hAnsi="Arial" w:cs="Arial"/>
        </w:rPr>
        <w:t xml:space="preserve">nspired by LTE’s </w:t>
      </w:r>
      <w:r w:rsidR="0021666A" w:rsidRPr="007741D9">
        <w:rPr>
          <w:rFonts w:ascii="Arial" w:hAnsi="Arial" w:cs="Arial"/>
        </w:rPr>
        <w:t>LAA AU</w:t>
      </w:r>
      <w:r w:rsidR="0021666A">
        <w:rPr>
          <w:rFonts w:ascii="Arial" w:hAnsi="Arial" w:cs="Arial"/>
        </w:rPr>
        <w:t xml:space="preserve">L’s </w:t>
      </w:r>
      <w:r w:rsidR="0021666A" w:rsidRPr="007741D9">
        <w:rPr>
          <w:rFonts w:ascii="Arial" w:hAnsi="Arial" w:cs="Arial"/>
        </w:rPr>
        <w:t>multi-bit activation/deactivation MAC CE confirmation</w:t>
      </w:r>
      <w:r w:rsidR="0021666A">
        <w:rPr>
          <w:rFonts w:ascii="Arial" w:hAnsi="Arial" w:cs="Arial"/>
        </w:rPr>
        <w:t xml:space="preserve"> (as shown below</w:t>
      </w:r>
      <w:r w:rsidR="001F1E8E">
        <w:rPr>
          <w:rFonts w:ascii="Arial" w:hAnsi="Arial" w:cs="Arial"/>
        </w:rPr>
        <w:t>), a MAC CE with a bitmap</w:t>
      </w:r>
      <w:r w:rsidR="003E4763">
        <w:rPr>
          <w:rFonts w:ascii="Arial" w:hAnsi="Arial" w:cs="Arial"/>
        </w:rPr>
        <w:t xml:space="preserve">, i.e. one bit per </w:t>
      </w:r>
      <w:r w:rsidR="00951321">
        <w:rPr>
          <w:rFonts w:ascii="Arial" w:hAnsi="Arial" w:cs="Arial"/>
        </w:rPr>
        <w:t xml:space="preserve">configured CG </w:t>
      </w:r>
      <w:r w:rsidR="003E4763">
        <w:rPr>
          <w:rFonts w:ascii="Arial" w:hAnsi="Arial" w:cs="Arial"/>
        </w:rPr>
        <w:t>configuration to be confirmed, can be designed to handle multiple CG configurations</w:t>
      </w:r>
      <w:bookmarkStart w:id="7" w:name="_Toc4084600"/>
      <w:bookmarkStart w:id="8" w:name="_Toc4084620"/>
      <w:bookmarkStart w:id="9" w:name="_Toc4084627"/>
      <w:r w:rsidR="0064393C">
        <w:rPr>
          <w:rFonts w:ascii="Arial" w:hAnsi="Arial" w:cs="Arial"/>
        </w:rPr>
        <w:t xml:space="preserve">, i.e. </w:t>
      </w:r>
      <w:r w:rsidR="0021666A" w:rsidRPr="00D9426A">
        <w:rPr>
          <w:rFonts w:ascii="Arial" w:hAnsi="Arial" w:cs="Arial"/>
        </w:rPr>
        <w:t xml:space="preserve"> binary digit to confirm activation and deactivation</w:t>
      </w:r>
      <w:bookmarkEnd w:id="7"/>
      <w:bookmarkEnd w:id="8"/>
      <w:bookmarkEnd w:id="9"/>
      <w:r w:rsidR="0021666A">
        <w:rPr>
          <w:rFonts w:ascii="Arial" w:hAnsi="Arial" w:cs="Arial"/>
        </w:rPr>
        <w:t>.</w:t>
      </w:r>
      <w:bookmarkStart w:id="10" w:name="_Toc4084599"/>
      <w:bookmarkStart w:id="11" w:name="_Toc4084619"/>
      <w:bookmarkStart w:id="12" w:name="_Toc4084626"/>
      <w:bookmarkStart w:id="13" w:name="_Toc4084638"/>
      <w:bookmarkStart w:id="14" w:name="_Toc4084670"/>
      <w:bookmarkStart w:id="15" w:name="_Toc4084729"/>
      <w:bookmarkStart w:id="16" w:name="_Toc4084777"/>
      <w:bookmarkStart w:id="17" w:name="_Toc4412061"/>
      <w:r w:rsidR="0064393C" w:rsidRPr="0064393C">
        <w:rPr>
          <w:rFonts w:cs="Arial"/>
          <w:noProof/>
          <w:lang w:val="en-US"/>
        </w:rPr>
        <w:t xml:space="preserve"> </w:t>
      </w:r>
    </w:p>
    <w:tbl>
      <w:tblPr>
        <w:tblStyle w:val="TableGrid"/>
        <w:tblW w:w="0" w:type="auto"/>
        <w:tblLook w:val="04A0" w:firstRow="1" w:lastRow="0" w:firstColumn="1" w:lastColumn="0" w:noHBand="0" w:noVBand="1"/>
      </w:tblPr>
      <w:tblGrid>
        <w:gridCol w:w="9629"/>
      </w:tblGrid>
      <w:tr w:rsidR="008C6212" w14:paraId="7A8F5ABB" w14:textId="77777777" w:rsidTr="008C6212">
        <w:tc>
          <w:tcPr>
            <w:tcW w:w="9629" w:type="dxa"/>
          </w:tcPr>
          <w:p w14:paraId="2509B442" w14:textId="77777777" w:rsidR="008C6212" w:rsidRPr="00910760" w:rsidRDefault="008C6212" w:rsidP="008C6212">
            <w:pPr>
              <w:pStyle w:val="TH"/>
            </w:pPr>
            <w:r w:rsidRPr="00910760">
              <w:rPr>
                <w:b w:val="0"/>
                <w:bCs/>
                <w:noProof/>
              </w:rPr>
              <w:object w:dxaOrig="7188" w:dyaOrig="3572" w14:anchorId="42D94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4pt;height:84pt" o:ole="">
                  <v:imagedata r:id="rId11" o:title=""/>
                </v:shape>
                <o:OLEObject Type="Embed" ProgID="Visio.Drawing.11" ShapeID="_x0000_i1030" DrawAspect="Content" ObjectID="_1634646221" r:id="rId12"/>
              </w:object>
            </w:r>
          </w:p>
          <w:p w14:paraId="221E2C1F" w14:textId="2C03C65A" w:rsidR="008C6212" w:rsidRPr="008C6212" w:rsidRDefault="008C6212" w:rsidP="008C6212">
            <w:pPr>
              <w:pStyle w:val="TF"/>
              <w:rPr>
                <w:noProof/>
              </w:rPr>
            </w:pPr>
            <w:r w:rsidRPr="00910760">
              <w:rPr>
                <w:rFonts w:eastAsia="Malgun Gothic"/>
                <w:noProof/>
              </w:rPr>
              <w:t>Figure 6.1.3.16-2: AUL confirmation MAC Control Element of four octets</w:t>
            </w:r>
          </w:p>
        </w:tc>
      </w:tr>
      <w:bookmarkEnd w:id="10"/>
      <w:bookmarkEnd w:id="11"/>
      <w:bookmarkEnd w:id="12"/>
      <w:bookmarkEnd w:id="13"/>
      <w:bookmarkEnd w:id="14"/>
      <w:bookmarkEnd w:id="15"/>
      <w:bookmarkEnd w:id="16"/>
      <w:bookmarkEnd w:id="17"/>
    </w:tbl>
    <w:p w14:paraId="52279571" w14:textId="755B246D" w:rsidR="0021666A" w:rsidRPr="0064393C" w:rsidRDefault="0021666A" w:rsidP="0064393C">
      <w:pPr>
        <w:keepLines/>
        <w:rPr>
          <w:rFonts w:ascii="Arial" w:hAnsi="Arial" w:cs="Arial"/>
        </w:rPr>
      </w:pPr>
    </w:p>
    <w:p w14:paraId="539CECBC" w14:textId="03F5D2F9" w:rsidR="0021666A" w:rsidRDefault="0021666A" w:rsidP="00820C74">
      <w:pPr>
        <w:jc w:val="both"/>
        <w:rPr>
          <w:rFonts w:ascii="Arial" w:hAnsi="Arial" w:cs="Arial"/>
        </w:rPr>
      </w:pPr>
      <w:bookmarkStart w:id="18" w:name="_Toc4084601"/>
      <w:bookmarkStart w:id="19" w:name="_Toc4084621"/>
      <w:bookmarkStart w:id="20" w:name="_Toc4084628"/>
      <w:r>
        <w:rPr>
          <w:rFonts w:ascii="Arial" w:hAnsi="Arial" w:cs="Arial"/>
        </w:rPr>
        <w:t xml:space="preserve">Suppose each configured grant configuration is labelled by a configured grant index Ci, then, </w:t>
      </w:r>
      <w:proofErr w:type="gramStart"/>
      <w:r>
        <w:rPr>
          <w:rFonts w:ascii="Arial" w:hAnsi="Arial" w:cs="Arial"/>
        </w:rPr>
        <w:t>similar to</w:t>
      </w:r>
      <w:proofErr w:type="gramEnd"/>
      <w:r>
        <w:rPr>
          <w:rFonts w:ascii="Arial" w:hAnsi="Arial" w:cs="Arial"/>
        </w:rPr>
        <w:t xml:space="preserve"> AUL confirmation MAC CE, each </w:t>
      </w:r>
      <w:r w:rsidRPr="00E4737D">
        <w:rPr>
          <w:rFonts w:ascii="Arial" w:hAnsi="Arial" w:cs="Arial"/>
        </w:rPr>
        <w:t>Ci</w:t>
      </w:r>
      <w:r>
        <w:rPr>
          <w:rFonts w:ascii="Arial" w:hAnsi="Arial" w:cs="Arial"/>
        </w:rPr>
        <w:t xml:space="preserve"> bit indicates whether a PDCCH containing activation/release of the configured </w:t>
      </w:r>
      <w:r w:rsidR="00AE37A6">
        <w:rPr>
          <w:rFonts w:ascii="Arial" w:hAnsi="Arial" w:cs="Arial"/>
        </w:rPr>
        <w:t xml:space="preserve">CG </w:t>
      </w:r>
      <w:r>
        <w:rPr>
          <w:rFonts w:ascii="Arial" w:hAnsi="Arial" w:cs="Arial"/>
        </w:rPr>
        <w:t xml:space="preserve">configuration </w:t>
      </w:r>
      <w:r w:rsidRPr="00C30CE8">
        <w:rPr>
          <w:rFonts w:ascii="Arial" w:hAnsi="Arial" w:cs="Arial"/>
          <w:i/>
        </w:rPr>
        <w:t>i</w:t>
      </w:r>
      <w:r>
        <w:rPr>
          <w:rFonts w:ascii="Arial" w:hAnsi="Arial" w:cs="Arial"/>
        </w:rPr>
        <w:t xml:space="preserve"> has been received (and acted on) or not</w:t>
      </w:r>
      <w:r w:rsidR="00E266BC">
        <w:rPr>
          <w:rFonts w:ascii="Arial" w:hAnsi="Arial" w:cs="Arial"/>
        </w:rPr>
        <w:t>, i.e. indicates the CG activation state (activated/deactivated)</w:t>
      </w:r>
      <w:r>
        <w:rPr>
          <w:rFonts w:ascii="Arial" w:hAnsi="Arial" w:cs="Arial"/>
        </w:rPr>
        <w:t xml:space="preserve">. </w:t>
      </w:r>
    </w:p>
    <w:p w14:paraId="5B899B27" w14:textId="60395F95" w:rsidR="00CB1950" w:rsidRDefault="00623C25" w:rsidP="00584BF4">
      <w:pPr>
        <w:jc w:val="both"/>
        <w:rPr>
          <w:rFonts w:ascii="Arial" w:hAnsi="Arial" w:cs="Arial"/>
        </w:rPr>
      </w:pPr>
      <w:r>
        <w:rPr>
          <w:rFonts w:ascii="Arial" w:hAnsi="Arial" w:cs="Arial"/>
        </w:rPr>
        <w:t xml:space="preserve">Since the multiple CG configurations may also be spread among serving cells and BWPs, </w:t>
      </w:r>
      <w:r w:rsidR="0059676C">
        <w:rPr>
          <w:rFonts w:ascii="Arial" w:hAnsi="Arial" w:cs="Arial"/>
        </w:rPr>
        <w:t>each bit should uniquely identify a CG configuration across serving cells and BWPs. Note that according to running RRC CR [</w:t>
      </w:r>
      <w:r w:rsidR="00C90F29">
        <w:rPr>
          <w:rFonts w:ascii="Arial" w:hAnsi="Arial" w:cs="Arial"/>
          <w:lang/>
        </w:rPr>
        <w:t>2</w:t>
      </w:r>
      <w:r w:rsidR="0059676C">
        <w:rPr>
          <w:rFonts w:ascii="Arial" w:hAnsi="Arial" w:cs="Arial"/>
        </w:rPr>
        <w:t xml:space="preserve">], </w:t>
      </w:r>
      <w:proofErr w:type="spellStart"/>
      <w:r w:rsidR="009107A0">
        <w:rPr>
          <w:rFonts w:ascii="Arial" w:hAnsi="Arial" w:cs="Arial"/>
          <w:i/>
        </w:rPr>
        <w:t>configuredGrantConfigIndex</w:t>
      </w:r>
      <w:proofErr w:type="spellEnd"/>
      <w:r w:rsidR="009107A0">
        <w:rPr>
          <w:rFonts w:ascii="Arial" w:hAnsi="Arial" w:cs="Arial"/>
          <w:i/>
        </w:rPr>
        <w:t xml:space="preserve"> </w:t>
      </w:r>
      <w:r w:rsidR="000F2423">
        <w:rPr>
          <w:rFonts w:ascii="Arial" w:hAnsi="Arial" w:cs="Arial"/>
        </w:rPr>
        <w:t xml:space="preserve">is </w:t>
      </w:r>
      <w:r w:rsidR="009F16D2">
        <w:rPr>
          <w:rFonts w:ascii="Arial" w:hAnsi="Arial" w:cs="Arial"/>
        </w:rPr>
        <w:t xml:space="preserve">defined per BWP, meaning that the confirmation MAC CE would need to indicate serving cell ID and BWP ID in addition to the </w:t>
      </w:r>
      <w:proofErr w:type="spellStart"/>
      <w:r w:rsidR="00D25DCE">
        <w:rPr>
          <w:rFonts w:ascii="Arial" w:hAnsi="Arial" w:cs="Arial"/>
          <w:i/>
        </w:rPr>
        <w:t>configuredGrantConfigIndex</w:t>
      </w:r>
      <w:proofErr w:type="spellEnd"/>
      <w:r w:rsidR="00D25DCE">
        <w:rPr>
          <w:rFonts w:ascii="Arial" w:hAnsi="Arial" w:cs="Arial"/>
          <w:i/>
        </w:rPr>
        <w:t xml:space="preserve"> </w:t>
      </w:r>
      <w:r w:rsidR="00CB1950">
        <w:rPr>
          <w:rFonts w:ascii="Arial" w:hAnsi="Arial" w:cs="Arial"/>
        </w:rPr>
        <w:t xml:space="preserve">and so a </w:t>
      </w:r>
      <w:r w:rsidR="001C4F16">
        <w:rPr>
          <w:rFonts w:ascii="Arial" w:hAnsi="Arial" w:cs="Arial"/>
        </w:rPr>
        <w:t>unique</w:t>
      </w:r>
      <w:r w:rsidR="00CB1950">
        <w:rPr>
          <w:rFonts w:ascii="Arial" w:hAnsi="Arial" w:cs="Arial"/>
        </w:rPr>
        <w:t xml:space="preserve"> index </w:t>
      </w:r>
      <w:proofErr w:type="spellStart"/>
      <w:r w:rsidR="00CB1950">
        <w:rPr>
          <w:rFonts w:ascii="Arial" w:hAnsi="Arial" w:cs="Arial"/>
          <w:i/>
        </w:rPr>
        <w:t>configuredGrantC</w:t>
      </w:r>
      <w:r w:rsidR="00E30CA6">
        <w:rPr>
          <w:rFonts w:ascii="Arial" w:hAnsi="Arial" w:cs="Arial"/>
          <w:i/>
        </w:rPr>
        <w:t>o</w:t>
      </w:r>
      <w:r w:rsidR="00CB1950">
        <w:rPr>
          <w:rFonts w:ascii="Arial" w:hAnsi="Arial" w:cs="Arial"/>
          <w:i/>
        </w:rPr>
        <w:t>nfigIndex</w:t>
      </w:r>
      <w:r w:rsidR="001C4F16">
        <w:rPr>
          <w:rFonts w:ascii="Arial" w:hAnsi="Arial" w:cs="Arial"/>
          <w:i/>
        </w:rPr>
        <w:t>PerMAC</w:t>
      </w:r>
      <w:proofErr w:type="spellEnd"/>
      <w:r w:rsidR="00CB1950">
        <w:rPr>
          <w:rFonts w:ascii="Arial" w:hAnsi="Arial" w:cs="Arial"/>
          <w:i/>
        </w:rPr>
        <w:t xml:space="preserve"> </w:t>
      </w:r>
      <w:r w:rsidR="00CB1950">
        <w:rPr>
          <w:rFonts w:ascii="Arial" w:hAnsi="Arial" w:cs="Arial"/>
        </w:rPr>
        <w:t>is needed</w:t>
      </w:r>
      <w:r w:rsidR="00E30CA6">
        <w:rPr>
          <w:rFonts w:ascii="Arial" w:hAnsi="Arial" w:cs="Arial"/>
        </w:rPr>
        <w:t xml:space="preserve">, see details in </w:t>
      </w:r>
      <w:r w:rsidR="0022186D">
        <w:rPr>
          <w:rFonts w:ascii="Arial" w:hAnsi="Arial" w:cs="Arial"/>
        </w:rPr>
        <w:fldChar w:fldCharType="begin"/>
      </w:r>
      <w:r w:rsidR="0022186D">
        <w:rPr>
          <w:rFonts w:ascii="Arial" w:hAnsi="Arial" w:cs="Arial"/>
        </w:rPr>
        <w:instrText xml:space="preserve"> REF _Ref24031137 \r \h </w:instrText>
      </w:r>
      <w:r w:rsidR="0022186D">
        <w:rPr>
          <w:rFonts w:ascii="Arial" w:hAnsi="Arial" w:cs="Arial"/>
        </w:rPr>
      </w:r>
      <w:r w:rsidR="0022186D">
        <w:rPr>
          <w:rFonts w:ascii="Arial" w:hAnsi="Arial" w:cs="Arial"/>
        </w:rPr>
        <w:fldChar w:fldCharType="separate"/>
      </w:r>
      <w:r w:rsidR="001C4F16">
        <w:rPr>
          <w:rFonts w:ascii="Arial" w:hAnsi="Arial" w:cs="Arial"/>
        </w:rPr>
        <w:t>[3]</w:t>
      </w:r>
      <w:r w:rsidR="0022186D">
        <w:rPr>
          <w:rFonts w:ascii="Arial" w:hAnsi="Arial" w:cs="Arial"/>
        </w:rPr>
        <w:fldChar w:fldCharType="end"/>
      </w:r>
      <w:r w:rsidR="009F16D2">
        <w:rPr>
          <w:rFonts w:ascii="Arial" w:hAnsi="Arial" w:cs="Arial"/>
        </w:rPr>
        <w:t xml:space="preserve">. </w:t>
      </w:r>
    </w:p>
    <w:p w14:paraId="0337D4C3" w14:textId="51731D1F" w:rsidR="0021666A" w:rsidRPr="00944F42" w:rsidRDefault="00B52AC4" w:rsidP="00584BF4">
      <w:pPr>
        <w:jc w:val="both"/>
        <w:rPr>
          <w:rFonts w:ascii="Arial" w:hAnsi="Arial" w:cs="Arial"/>
        </w:rPr>
      </w:pPr>
      <w:r>
        <w:rPr>
          <w:rFonts w:ascii="Arial" w:hAnsi="Arial" w:cs="Arial"/>
        </w:rPr>
        <w:t xml:space="preserve">Indicating such </w:t>
      </w:r>
      <w:r w:rsidR="008A6AAF">
        <w:rPr>
          <w:rFonts w:ascii="Arial" w:hAnsi="Arial" w:cs="Arial"/>
        </w:rPr>
        <w:t xml:space="preserve">a MAC-entity-wise </w:t>
      </w:r>
      <w:r>
        <w:rPr>
          <w:rFonts w:ascii="Arial" w:hAnsi="Arial" w:cs="Arial"/>
        </w:rPr>
        <w:t xml:space="preserve">index in </w:t>
      </w:r>
      <w:bookmarkStart w:id="21" w:name="_GoBack"/>
      <w:bookmarkEnd w:id="21"/>
      <w:r>
        <w:rPr>
          <w:rFonts w:ascii="Arial" w:hAnsi="Arial" w:cs="Arial"/>
        </w:rPr>
        <w:t xml:space="preserve">the MAC CE </w:t>
      </w:r>
      <w:r w:rsidR="00390A4F">
        <w:rPr>
          <w:rFonts w:ascii="Arial" w:hAnsi="Arial" w:cs="Arial"/>
        </w:rPr>
        <w:t>can take a large space and w</w:t>
      </w:r>
      <w:r w:rsidR="009F16D2">
        <w:rPr>
          <w:rFonts w:ascii="Arial" w:hAnsi="Arial" w:cs="Arial"/>
        </w:rPr>
        <w:t xml:space="preserve">e believe that a bitmap is most suitable, </w:t>
      </w:r>
      <w:r w:rsidR="009D12E3">
        <w:rPr>
          <w:rFonts w:ascii="Arial" w:hAnsi="Arial" w:cs="Arial"/>
        </w:rPr>
        <w:t xml:space="preserve">with length of </w:t>
      </w:r>
      <w:r w:rsidR="00117C64">
        <w:rPr>
          <w:rFonts w:ascii="Arial" w:hAnsi="Arial" w:cs="Arial"/>
        </w:rPr>
        <w:t xml:space="preserve">maximum </w:t>
      </w:r>
      <w:r w:rsidR="009D12E3">
        <w:rPr>
          <w:rFonts w:ascii="Arial" w:hAnsi="Arial" w:cs="Arial"/>
        </w:rPr>
        <w:t>configured grant configurations per MAC entity, ordered per</w:t>
      </w:r>
      <w:r w:rsidR="00AD48A7">
        <w:rPr>
          <w:rFonts w:ascii="Arial" w:hAnsi="Arial" w:cs="Arial"/>
        </w:rPr>
        <w:t xml:space="preserve"> configured</w:t>
      </w:r>
      <w:r w:rsidR="009D12E3">
        <w:rPr>
          <w:rFonts w:ascii="Arial" w:hAnsi="Arial" w:cs="Arial"/>
        </w:rPr>
        <w:t xml:space="preserve"> serving cell</w:t>
      </w:r>
      <w:r w:rsidR="00AD48A7">
        <w:rPr>
          <w:rFonts w:ascii="Arial" w:hAnsi="Arial" w:cs="Arial"/>
        </w:rPr>
        <w:t xml:space="preserve"> indices</w:t>
      </w:r>
      <w:r w:rsidR="009D12E3">
        <w:rPr>
          <w:rFonts w:ascii="Arial" w:hAnsi="Arial" w:cs="Arial"/>
        </w:rPr>
        <w:t xml:space="preserve">, </w:t>
      </w:r>
      <w:r w:rsidR="00AD48A7">
        <w:rPr>
          <w:rFonts w:ascii="Arial" w:hAnsi="Arial" w:cs="Arial"/>
        </w:rPr>
        <w:t xml:space="preserve">configured </w:t>
      </w:r>
      <w:r w:rsidR="009D12E3">
        <w:rPr>
          <w:rFonts w:ascii="Arial" w:hAnsi="Arial" w:cs="Arial"/>
        </w:rPr>
        <w:t xml:space="preserve">BWPs </w:t>
      </w:r>
      <w:r w:rsidR="00AD48A7">
        <w:rPr>
          <w:rFonts w:ascii="Arial" w:hAnsi="Arial" w:cs="Arial"/>
        </w:rPr>
        <w:t xml:space="preserve">indices </w:t>
      </w:r>
      <w:r w:rsidR="009D12E3">
        <w:rPr>
          <w:rFonts w:ascii="Arial" w:hAnsi="Arial" w:cs="Arial"/>
        </w:rPr>
        <w:t xml:space="preserve">and configured </w:t>
      </w:r>
      <w:r w:rsidR="00AD48A7">
        <w:rPr>
          <w:rFonts w:ascii="Arial" w:hAnsi="Arial" w:cs="Arial"/>
        </w:rPr>
        <w:t xml:space="preserve">CG </w:t>
      </w:r>
      <w:r w:rsidR="009D12E3">
        <w:rPr>
          <w:rFonts w:ascii="Arial" w:hAnsi="Arial" w:cs="Arial"/>
        </w:rPr>
        <w:t xml:space="preserve">indices per BWP per serving cell. </w:t>
      </w:r>
      <w:bookmarkEnd w:id="18"/>
      <w:bookmarkEnd w:id="19"/>
      <w:bookmarkEnd w:id="20"/>
      <w:r w:rsidR="0021666A" w:rsidRPr="00584BF4">
        <w:rPr>
          <w:rFonts w:ascii="Arial" w:hAnsi="Arial" w:cs="Arial"/>
        </w:rPr>
        <w:t>In order to have a proper design of the MAC CE</w:t>
      </w:r>
      <w:r w:rsidR="00584BF4">
        <w:rPr>
          <w:rFonts w:ascii="Arial" w:hAnsi="Arial" w:cs="Arial"/>
        </w:rPr>
        <w:t xml:space="preserve"> i.e. the maximum bitmap length</w:t>
      </w:r>
      <w:r w:rsidR="0021666A" w:rsidRPr="00584BF4">
        <w:rPr>
          <w:rFonts w:ascii="Arial" w:hAnsi="Arial" w:cs="Arial"/>
        </w:rPr>
        <w:t xml:space="preserve">, RAN2 needs </w:t>
      </w:r>
      <w:r w:rsidR="00AD48A7">
        <w:rPr>
          <w:rFonts w:ascii="Arial" w:hAnsi="Arial" w:cs="Arial"/>
        </w:rPr>
        <w:t xml:space="preserve">hence </w:t>
      </w:r>
      <w:r w:rsidR="0021666A" w:rsidRPr="00584BF4">
        <w:rPr>
          <w:rFonts w:ascii="Arial" w:hAnsi="Arial" w:cs="Arial"/>
        </w:rPr>
        <w:t xml:space="preserve">to discuss </w:t>
      </w:r>
      <w:r w:rsidR="00584BF4">
        <w:rPr>
          <w:rFonts w:ascii="Arial" w:hAnsi="Arial" w:cs="Arial"/>
        </w:rPr>
        <w:t xml:space="preserve">beside the maximum number of </w:t>
      </w:r>
      <w:r w:rsidR="00233556">
        <w:rPr>
          <w:rFonts w:ascii="Arial" w:hAnsi="Arial" w:cs="Arial"/>
        </w:rPr>
        <w:t>CG configurations per BWP also the maximum number of CG configurations per MAC Entity</w:t>
      </w:r>
      <w:r w:rsidR="0021666A" w:rsidRPr="00584BF4">
        <w:rPr>
          <w:rFonts w:ascii="Arial" w:hAnsi="Arial" w:cs="Arial"/>
        </w:rPr>
        <w:t>. Suppose the maximum number is 16, then the size of the payload of the MAC CE is limited to only two bytes (i.e., 16 bits).</w:t>
      </w:r>
      <w:r w:rsidR="0021666A">
        <w:rPr>
          <w:rFonts w:ascii="Arial" w:hAnsi="Arial" w:cs="Arial"/>
        </w:rPr>
        <w:t xml:space="preserve"> </w:t>
      </w:r>
      <w:r w:rsidR="00944F42">
        <w:rPr>
          <w:rFonts w:ascii="Arial" w:hAnsi="Arial" w:cs="Arial"/>
        </w:rPr>
        <w:t xml:space="preserve">Given the maximum number of CG configurations </w:t>
      </w:r>
      <w:r w:rsidR="00D144F8">
        <w:rPr>
          <w:rFonts w:ascii="Arial" w:hAnsi="Arial" w:cs="Arial"/>
        </w:rPr>
        <w:t>per BWP is 12, we suggest CG configurations to be maximum 16 per MAC entity</w:t>
      </w:r>
      <w:r w:rsidR="00C250A4">
        <w:rPr>
          <w:rFonts w:ascii="Arial" w:hAnsi="Arial" w:cs="Arial"/>
        </w:rPr>
        <w:t xml:space="preserve"> to be discussed further, also as part of the UE capabilit</w:t>
      </w:r>
      <w:r w:rsidR="002F18CD">
        <w:rPr>
          <w:rFonts w:ascii="Arial" w:hAnsi="Arial" w:cs="Arial"/>
        </w:rPr>
        <w:t>ies.</w:t>
      </w:r>
    </w:p>
    <w:p w14:paraId="0FE9F5DD" w14:textId="77777777" w:rsidR="0021666A" w:rsidRPr="002D1A34" w:rsidRDefault="0021666A" w:rsidP="0021666A">
      <w:pPr>
        <w:rPr>
          <w:rFonts w:ascii="Arial" w:hAnsi="Arial" w:cs="Arial"/>
        </w:rPr>
      </w:pPr>
      <w:r>
        <w:rPr>
          <w:rFonts w:ascii="Arial" w:hAnsi="Arial" w:cs="Arial"/>
        </w:rPr>
        <w:t xml:space="preserve">Based on the above analysis, in this paper, we propose that </w:t>
      </w:r>
    </w:p>
    <w:p w14:paraId="1D89DB88" w14:textId="539C289C" w:rsidR="0021666A" w:rsidRDefault="0021666A" w:rsidP="0021666A">
      <w:pPr>
        <w:pStyle w:val="Proposal"/>
      </w:pPr>
      <w:bookmarkStart w:id="22" w:name="_Toc13235458"/>
      <w:bookmarkStart w:id="23" w:name="_Toc16239429"/>
      <w:bookmarkStart w:id="24" w:name="_Toc16259700"/>
      <w:bookmarkStart w:id="25" w:name="_Toc16260523"/>
      <w:bookmarkStart w:id="26" w:name="_Toc16260563"/>
      <w:bookmarkStart w:id="27" w:name="_Toc16260833"/>
      <w:bookmarkStart w:id="28" w:name="_Toc16497733"/>
      <w:bookmarkStart w:id="29" w:name="_Toc16498009"/>
      <w:bookmarkStart w:id="30" w:name="_Toc16498028"/>
      <w:bookmarkStart w:id="31" w:name="_Toc16498131"/>
      <w:bookmarkStart w:id="32" w:name="_Toc16498350"/>
      <w:bookmarkStart w:id="33" w:name="_Toc16498405"/>
      <w:bookmarkStart w:id="34" w:name="_Toc16528768"/>
      <w:bookmarkStart w:id="35" w:name="_Toc16690866"/>
      <w:bookmarkStart w:id="36" w:name="_Toc16690939"/>
      <w:bookmarkStart w:id="37" w:name="_Toc20493470"/>
      <w:bookmarkStart w:id="38" w:name="_Toc20748885"/>
      <w:bookmarkStart w:id="39" w:name="_Toc20754424"/>
      <w:bookmarkStart w:id="40" w:name="_Toc20755092"/>
      <w:bookmarkStart w:id="41" w:name="_Toc20902830"/>
      <w:bookmarkStart w:id="42" w:name="_Toc20918385"/>
      <w:bookmarkStart w:id="43" w:name="_Toc23260317"/>
      <w:bookmarkStart w:id="44" w:name="_Toc23344101"/>
      <w:bookmarkStart w:id="45" w:name="_Toc23670625"/>
      <w:bookmarkStart w:id="46" w:name="_Toc23701279"/>
      <w:bookmarkStart w:id="47" w:name="_Toc23932189"/>
      <w:bookmarkStart w:id="48" w:name="_Toc24010466"/>
      <w:bookmarkStart w:id="49" w:name="_Toc24010907"/>
      <w:r w:rsidRPr="00730C4A">
        <w:rPr>
          <w:noProof/>
          <w:lang w:val="en-US"/>
        </w:rPr>
        <w:t>In</w:t>
      </w:r>
      <w:r>
        <w:rPr>
          <w:noProof/>
          <w:lang w:val="en-US"/>
        </w:rPr>
        <w:t>troduce a</w:t>
      </w:r>
      <w:r>
        <w:rPr>
          <w:noProof/>
        </w:rPr>
        <w:t xml:space="preserve"> multi-bit activation/deactivation confirmation MAC CE in which </w:t>
      </w:r>
      <w:r w:rsidR="00E7586F">
        <w:rPr>
          <w:noProof/>
        </w:rPr>
        <w:t>each</w:t>
      </w:r>
      <w:r>
        <w:rPr>
          <w:noProof/>
        </w:rPr>
        <w:t xml:space="preserve"> bit confirm</w:t>
      </w:r>
      <w:r w:rsidR="00E7586F">
        <w:rPr>
          <w:noProof/>
        </w:rPr>
        <w:t>ing</w:t>
      </w:r>
      <w:r>
        <w:rPr>
          <w:noProof/>
        </w:rPr>
        <w:t xml:space="preserve"> the activation/deactivation </w:t>
      </w:r>
      <w:r w:rsidR="000748E9">
        <w:rPr>
          <w:noProof/>
        </w:rPr>
        <w:t xml:space="preserve">state </w:t>
      </w:r>
      <w:r w:rsidR="00E7586F">
        <w:rPr>
          <w:noProof/>
        </w:rPr>
        <w:t xml:space="preserve">per </w:t>
      </w:r>
      <w:r>
        <w:rPr>
          <w:noProof/>
        </w:rPr>
        <w:t>configured grant configuration across one MAC entity.</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 xml:space="preserve"> </w:t>
      </w:r>
    </w:p>
    <w:p w14:paraId="28CEB7CC" w14:textId="355F4F50" w:rsidR="00944F42" w:rsidRDefault="0094662C" w:rsidP="00944F42">
      <w:pPr>
        <w:pStyle w:val="Proposal"/>
      </w:pPr>
      <w:bookmarkStart w:id="50" w:name="_Toc23701280"/>
      <w:bookmarkStart w:id="51" w:name="_Toc23932190"/>
      <w:bookmarkStart w:id="52" w:name="_Toc24010467"/>
      <w:bookmarkStart w:id="53" w:name="_Toc24010908"/>
      <w:r>
        <w:rPr>
          <w:noProof/>
        </w:rPr>
        <w:t>Discuss m</w:t>
      </w:r>
      <w:r w:rsidR="00E16A1A">
        <w:rPr>
          <w:noProof/>
        </w:rPr>
        <w:t>aximum number of CG configurations per MAC entit</w:t>
      </w:r>
      <w:r>
        <w:rPr>
          <w:noProof/>
        </w:rPr>
        <w:t xml:space="preserve">y, e.g. 16, </w:t>
      </w:r>
      <w:r w:rsidR="00B642E3">
        <w:rPr>
          <w:noProof/>
        </w:rPr>
        <w:t>regarding bitmap length in MAC CE as well as UE capability</w:t>
      </w:r>
      <w:r w:rsidR="00944F42">
        <w:rPr>
          <w:noProof/>
        </w:rPr>
        <w:t>.</w:t>
      </w:r>
      <w:bookmarkEnd w:id="50"/>
      <w:bookmarkEnd w:id="51"/>
      <w:bookmarkEnd w:id="52"/>
      <w:bookmarkEnd w:id="53"/>
      <w:r w:rsidR="00944F42">
        <w:t xml:space="preserve"> </w:t>
      </w:r>
    </w:p>
    <w:p w14:paraId="4CB7BC62" w14:textId="11F3F04A" w:rsidR="0021666A" w:rsidRPr="007436F2" w:rsidRDefault="003D62AD" w:rsidP="00BE3ECF">
      <w:pPr>
        <w:jc w:val="both"/>
        <w:rPr>
          <w:rFonts w:ascii="Arial" w:hAnsi="Arial" w:cs="Arial"/>
        </w:rPr>
      </w:pPr>
      <w:r w:rsidRPr="002F78B6">
        <w:rPr>
          <w:rFonts w:ascii="Arial" w:hAnsi="Arial" w:cs="Arial"/>
        </w:rPr>
        <w:t xml:space="preserve">The maximum number of </w:t>
      </w:r>
      <w:r w:rsidR="00995A95" w:rsidRPr="002F78B6">
        <w:rPr>
          <w:rFonts w:ascii="Arial" w:hAnsi="Arial" w:cs="Arial"/>
        </w:rPr>
        <w:t xml:space="preserve">CG configurations per MAC entity should also be discussed in the light of the design of the </w:t>
      </w:r>
      <w:r w:rsidR="00BE3ECF" w:rsidRPr="002F78B6">
        <w:rPr>
          <w:rFonts w:ascii="Arial" w:hAnsi="Arial" w:cs="Arial"/>
        </w:rPr>
        <w:t xml:space="preserve">LCH restriction </w:t>
      </w:r>
      <w:r w:rsidR="00BE3ECF" w:rsidRPr="002F78B6">
        <w:rPr>
          <w:rFonts w:ascii="Arial" w:hAnsi="Arial" w:cs="Arial"/>
          <w:i/>
        </w:rPr>
        <w:t>allowedCGList</w:t>
      </w:r>
      <w:r w:rsidR="00BE3ECF" w:rsidRPr="002F78B6">
        <w:rPr>
          <w:rFonts w:ascii="Arial" w:hAnsi="Arial" w:cs="Arial"/>
        </w:rPr>
        <w:t>, which as further explained in [</w:t>
      </w:r>
      <w:r w:rsidR="00C90F29">
        <w:rPr>
          <w:rFonts w:ascii="Arial" w:hAnsi="Arial" w:cs="Arial"/>
          <w:lang/>
        </w:rPr>
        <w:t>3</w:t>
      </w:r>
      <w:r w:rsidR="00BE3ECF" w:rsidRPr="002F78B6">
        <w:rPr>
          <w:rFonts w:ascii="Arial" w:hAnsi="Arial" w:cs="Arial"/>
        </w:rPr>
        <w:t>]</w:t>
      </w:r>
      <w:r w:rsidR="00D021F2">
        <w:rPr>
          <w:rFonts w:ascii="Arial" w:hAnsi="Arial" w:cs="Arial"/>
        </w:rPr>
        <w:t xml:space="preserve">, </w:t>
      </w:r>
      <w:r w:rsidR="008D4ABA">
        <w:rPr>
          <w:rFonts w:ascii="Arial" w:hAnsi="Arial" w:cs="Arial"/>
        </w:rPr>
        <w:t xml:space="preserve">must also refer to a unique/global CG index per MAC entity. </w:t>
      </w:r>
    </w:p>
    <w:p w14:paraId="6B90310E" w14:textId="6A87AF18" w:rsidR="008163E2" w:rsidRDefault="009F2634" w:rsidP="00BE3ECF">
      <w:pPr>
        <w:jc w:val="both"/>
        <w:rPr>
          <w:rFonts w:ascii="Arial" w:hAnsi="Arial" w:cs="Arial"/>
        </w:rPr>
      </w:pPr>
      <w:r>
        <w:rPr>
          <w:rFonts w:ascii="Arial" w:hAnsi="Arial" w:cs="Arial"/>
        </w:rPr>
        <w:t>Similarly,</w:t>
      </w:r>
      <w:r w:rsidR="008163E2">
        <w:rPr>
          <w:rFonts w:ascii="Arial" w:hAnsi="Arial" w:cs="Arial"/>
        </w:rPr>
        <w:t xml:space="preserve"> as for CG, also the maximum number of DL SPS configurations per MAC entity should be discussed:</w:t>
      </w:r>
    </w:p>
    <w:p w14:paraId="67F40F30" w14:textId="05D03237" w:rsidR="008163E2" w:rsidRDefault="008163E2" w:rsidP="008163E2">
      <w:pPr>
        <w:pStyle w:val="Proposal"/>
      </w:pPr>
      <w:bookmarkStart w:id="54" w:name="_Toc23932191"/>
      <w:bookmarkStart w:id="55" w:name="_Toc24010468"/>
      <w:bookmarkStart w:id="56" w:name="_Toc24010909"/>
      <w:r>
        <w:rPr>
          <w:noProof/>
        </w:rPr>
        <w:t xml:space="preserve">Discuss maximum number of </w:t>
      </w:r>
      <w:r>
        <w:t>DL SPS</w:t>
      </w:r>
      <w:r>
        <w:rPr>
          <w:noProof/>
        </w:rPr>
        <w:t xml:space="preserve"> configurations per MAC entity, e.g. 16, regarding UE capability.</w:t>
      </w:r>
      <w:bookmarkEnd w:id="54"/>
      <w:bookmarkEnd w:id="55"/>
      <w:bookmarkEnd w:id="56"/>
      <w:r>
        <w:t xml:space="preserve"> </w:t>
      </w:r>
    </w:p>
    <w:p w14:paraId="40466741" w14:textId="77777777" w:rsidR="008163E2" w:rsidRPr="0016176E" w:rsidRDefault="008163E2" w:rsidP="002F78B6">
      <w:pPr>
        <w:jc w:val="both"/>
        <w:rPr>
          <w:rFonts w:cs="Arial"/>
        </w:rPr>
      </w:pPr>
    </w:p>
    <w:p w14:paraId="608C8993" w14:textId="77777777" w:rsidR="00B567D6" w:rsidRPr="00177309" w:rsidRDefault="00B567D6" w:rsidP="00B567D6">
      <w:pPr>
        <w:pStyle w:val="Heading1"/>
      </w:pPr>
      <w:r w:rsidRPr="00177309">
        <w:t>Conclusion</w:t>
      </w:r>
    </w:p>
    <w:p w14:paraId="0A86A57F" w14:textId="77777777" w:rsidR="00B567D6" w:rsidRDefault="00B567D6" w:rsidP="00B567D6">
      <w:pPr>
        <w:pStyle w:val="Body"/>
        <w:spacing w:after="240"/>
        <w:ind w:left="0" w:firstLine="0"/>
      </w:pPr>
      <w:r w:rsidRPr="00647142">
        <w:t>The following observations have been made:</w:t>
      </w:r>
    </w:p>
    <w:p w14:paraId="25032993" w14:textId="77777777" w:rsidR="007A4339" w:rsidRDefault="00B567D6">
      <w:pPr>
        <w:pStyle w:val="TOC1"/>
        <w:rPr>
          <w:rFonts w:asciiTheme="minorHAnsi" w:eastAsiaTheme="minorEastAsia" w:hAnsiTheme="minorHAnsi" w:cstheme="minorBidi"/>
          <w:b w:val="0"/>
          <w:sz w:val="22"/>
          <w:lang/>
        </w:rPr>
      </w:pPr>
      <w:r>
        <w:lastRenderedPageBreak/>
        <w:fldChar w:fldCharType="begin"/>
      </w:r>
      <w:r>
        <w:instrText xml:space="preserve"> TOC \n \t "Proposal,1" </w:instrText>
      </w:r>
      <w:r>
        <w:fldChar w:fldCharType="separate"/>
      </w:r>
      <w:r w:rsidR="007A4339" w:rsidRPr="00AD3D7B">
        <w:rPr>
          <w:rFonts w:cs="Arial"/>
        </w:rPr>
        <w:t>Proposal 1</w:t>
      </w:r>
      <w:r w:rsidR="007A4339">
        <w:rPr>
          <w:rFonts w:asciiTheme="minorHAnsi" w:eastAsiaTheme="minorEastAsia" w:hAnsiTheme="minorHAnsi" w:cstheme="minorBidi"/>
          <w:b w:val="0"/>
          <w:sz w:val="22"/>
          <w:lang/>
        </w:rPr>
        <w:tab/>
      </w:r>
      <w:r w:rsidR="007A4339" w:rsidRPr="00AD3D7B">
        <w:rPr>
          <w:rFonts w:cs="Arial"/>
        </w:rPr>
        <w:t>For SPS, HARQ Process ID = [floor(CURRENT_slot/periodicity)] modulo nrofHARQ-Processes + harq-ProcID-offset.</w:t>
      </w:r>
    </w:p>
    <w:p w14:paraId="055EBC48" w14:textId="77777777" w:rsidR="007A4339" w:rsidRDefault="007A4339">
      <w:pPr>
        <w:pStyle w:val="TOC1"/>
        <w:rPr>
          <w:rFonts w:asciiTheme="minorHAnsi" w:eastAsiaTheme="minorEastAsia" w:hAnsiTheme="minorHAnsi" w:cstheme="minorBidi"/>
          <w:b w:val="0"/>
          <w:sz w:val="22"/>
          <w:lang/>
        </w:rPr>
      </w:pPr>
      <w:r>
        <w:t>Proposal 2</w:t>
      </w:r>
      <w:r>
        <w:rPr>
          <w:rFonts w:asciiTheme="minorHAnsi" w:eastAsiaTheme="minorEastAsia" w:hAnsiTheme="minorHAnsi" w:cstheme="minorBidi"/>
          <w:b w:val="0"/>
          <w:sz w:val="22"/>
          <w:lang/>
        </w:rPr>
        <w:tab/>
      </w:r>
      <w:r w:rsidRPr="00AD3D7B">
        <w:t>Introduce a</w:t>
      </w:r>
      <w:r>
        <w:t xml:space="preserve"> multi-bit activation/deactivation confirmation MAC CE in which each bit confirming the activation/deactivation state per configured grant configuration across one MAC entity.</w:t>
      </w:r>
    </w:p>
    <w:p w14:paraId="1E69BB66" w14:textId="77777777" w:rsidR="007A4339" w:rsidRDefault="007A4339">
      <w:pPr>
        <w:pStyle w:val="TOC1"/>
        <w:rPr>
          <w:rFonts w:asciiTheme="minorHAnsi" w:eastAsiaTheme="minorEastAsia" w:hAnsiTheme="minorHAnsi" w:cstheme="minorBidi"/>
          <w:b w:val="0"/>
          <w:sz w:val="22"/>
          <w:lang/>
        </w:rPr>
      </w:pPr>
      <w:r>
        <w:t>Proposal 3</w:t>
      </w:r>
      <w:r>
        <w:rPr>
          <w:rFonts w:asciiTheme="minorHAnsi" w:eastAsiaTheme="minorEastAsia" w:hAnsiTheme="minorHAnsi" w:cstheme="minorBidi"/>
          <w:b w:val="0"/>
          <w:sz w:val="22"/>
          <w:lang/>
        </w:rPr>
        <w:tab/>
      </w:r>
      <w:r>
        <w:t>Discuss maximum number of CG configurations per MAC entity, e.g. 16, regarding bitmap length in MAC CE as well as UE capability.</w:t>
      </w:r>
    </w:p>
    <w:p w14:paraId="5946F618" w14:textId="77777777" w:rsidR="007A4339" w:rsidRDefault="007A4339">
      <w:pPr>
        <w:pStyle w:val="TOC1"/>
        <w:rPr>
          <w:rFonts w:asciiTheme="minorHAnsi" w:eastAsiaTheme="minorEastAsia" w:hAnsiTheme="minorHAnsi" w:cstheme="minorBidi"/>
          <w:b w:val="0"/>
          <w:sz w:val="22"/>
          <w:lang/>
        </w:rPr>
      </w:pPr>
      <w:r>
        <w:t>Proposal 4</w:t>
      </w:r>
      <w:r>
        <w:rPr>
          <w:rFonts w:asciiTheme="minorHAnsi" w:eastAsiaTheme="minorEastAsia" w:hAnsiTheme="minorHAnsi" w:cstheme="minorBidi"/>
          <w:b w:val="0"/>
          <w:sz w:val="22"/>
          <w:lang/>
        </w:rPr>
        <w:tab/>
      </w:r>
      <w:r>
        <w:t>Discuss maximum number of DL SPS configurations per MAC entity, e.g. 16, regarding UE capability.</w:t>
      </w:r>
    </w:p>
    <w:p w14:paraId="599C8FC6" w14:textId="67DD0484" w:rsidR="00B567D6" w:rsidRDefault="00B567D6" w:rsidP="00B567D6">
      <w:pPr>
        <w:pStyle w:val="Body"/>
        <w:spacing w:after="240"/>
        <w:ind w:left="0" w:firstLine="0"/>
      </w:pPr>
      <w:r>
        <w:fldChar w:fldCharType="end"/>
      </w:r>
    </w:p>
    <w:p w14:paraId="66448714" w14:textId="77777777" w:rsidR="00B567D6" w:rsidRPr="00DC0703" w:rsidRDefault="00B567D6" w:rsidP="00B567D6">
      <w:pPr>
        <w:pStyle w:val="Heading1"/>
        <w:rPr>
          <w:szCs w:val="20"/>
          <w:lang w:val="en-US"/>
        </w:rPr>
      </w:pPr>
      <w:bookmarkStart w:id="57" w:name="_In-sequence_SDU_delivery"/>
      <w:bookmarkEnd w:id="57"/>
      <w:r w:rsidRPr="00DC0703">
        <w:rPr>
          <w:lang w:val="en-US"/>
        </w:rPr>
        <w:t>References</w:t>
      </w:r>
    </w:p>
    <w:p w14:paraId="2B2CB993" w14:textId="1A6B0766" w:rsidR="002F78B6" w:rsidRPr="001B1288" w:rsidRDefault="002F78B6" w:rsidP="00736AC6">
      <w:pPr>
        <w:pStyle w:val="Reference"/>
        <w:numPr>
          <w:ilvl w:val="0"/>
          <w:numId w:val="11"/>
        </w:numPr>
      </w:pPr>
      <w:r>
        <w:rPr>
          <w:lang/>
        </w:rPr>
        <w:t>R2-</w:t>
      </w:r>
      <w:r w:rsidR="00AB7A2C">
        <w:rPr>
          <w:lang/>
        </w:rPr>
        <w:t xml:space="preserve">19xxxxx, MAC running CR for NR-IIoT, RAN2#108, Reno, NV, </w:t>
      </w:r>
      <w:r w:rsidR="00AB7A2C" w:rsidRPr="00AB7A2C">
        <w:rPr>
          <w:lang/>
        </w:rPr>
        <w:t>18th – 22nd November 2019</w:t>
      </w:r>
    </w:p>
    <w:p w14:paraId="3B5B259D" w14:textId="77777777" w:rsidR="00B43EE6" w:rsidRDefault="00A33BEF" w:rsidP="00B43EE6">
      <w:pPr>
        <w:pStyle w:val="Reference"/>
        <w:numPr>
          <w:ilvl w:val="0"/>
          <w:numId w:val="11"/>
        </w:numPr>
        <w:rPr>
          <w:lang/>
        </w:rPr>
      </w:pPr>
      <w:r w:rsidRPr="00A33BEF">
        <w:rPr>
          <w:lang/>
        </w:rPr>
        <w:t xml:space="preserve">R2-1914762, RRC Running CR for NR-IIoT, Ericsson (rapporteur), RAN2#108, Reno, U.S., 18th – 22nd November 2019 </w:t>
      </w:r>
    </w:p>
    <w:p w14:paraId="24956464" w14:textId="6A39E7B9" w:rsidR="00C90F29" w:rsidRDefault="00B43EE6" w:rsidP="00C90F29">
      <w:pPr>
        <w:pStyle w:val="Reference"/>
        <w:numPr>
          <w:ilvl w:val="0"/>
          <w:numId w:val="11"/>
        </w:numPr>
        <w:rPr>
          <w:lang/>
        </w:rPr>
      </w:pPr>
      <w:bookmarkStart w:id="58" w:name="_Ref24031137"/>
      <w:r w:rsidRPr="00B43EE6">
        <w:rPr>
          <w:lang/>
        </w:rPr>
        <w:t>R2-1914753</w:t>
      </w:r>
      <w:r w:rsidR="00C90F29">
        <w:rPr>
          <w:lang/>
        </w:rPr>
        <w:t xml:space="preserve">, </w:t>
      </w:r>
      <w:r w:rsidR="00C90F29" w:rsidRPr="00C90F29">
        <w:rPr>
          <w:lang/>
        </w:rPr>
        <w:t>Reliability aspects in LCP restriction enhancement</w:t>
      </w:r>
      <w:r w:rsidR="00C90F29">
        <w:rPr>
          <w:lang/>
        </w:rPr>
        <w:t>, Ericsson,</w:t>
      </w:r>
      <w:r w:rsidR="00C90F29" w:rsidRPr="00A33BEF">
        <w:rPr>
          <w:lang/>
        </w:rPr>
        <w:t xml:space="preserve"> RAN2#108, Reno, U.S., 18th – 22nd November 2019</w:t>
      </w:r>
      <w:bookmarkEnd w:id="58"/>
      <w:r w:rsidR="00C90F29" w:rsidRPr="00A33BEF">
        <w:rPr>
          <w:lang/>
        </w:rPr>
        <w:t xml:space="preserve"> </w:t>
      </w:r>
    </w:p>
    <w:p w14:paraId="3F830655" w14:textId="0B82A179" w:rsidR="004A788A" w:rsidRPr="00B43EE6" w:rsidRDefault="004A788A" w:rsidP="00C90F29">
      <w:pPr>
        <w:pStyle w:val="Reference"/>
        <w:numPr>
          <w:ilvl w:val="0"/>
          <w:numId w:val="0"/>
        </w:numPr>
        <w:ind w:left="567"/>
        <w:rPr>
          <w:lang/>
        </w:rPr>
      </w:pPr>
    </w:p>
    <w:p w14:paraId="511FCE5F" w14:textId="049C9296" w:rsidR="004A788A" w:rsidRDefault="004A788A" w:rsidP="004A788A">
      <w:pPr>
        <w:pStyle w:val="Heading1"/>
      </w:pPr>
      <w:r>
        <w:t>Annex: Agreements</w:t>
      </w:r>
    </w:p>
    <w:p w14:paraId="13A24DFC" w14:textId="77777777" w:rsidR="00736AC6" w:rsidRPr="00736AC6" w:rsidRDefault="00736AC6" w:rsidP="00736AC6">
      <w:pPr>
        <w:rPr>
          <w:rFonts w:ascii="Arial" w:hAnsi="Arial" w:cs="Arial"/>
          <w:b/>
          <w:u w:val="single"/>
        </w:rPr>
      </w:pPr>
      <w:r w:rsidRPr="00736AC6">
        <w:rPr>
          <w:rFonts w:ascii="Arial" w:hAnsi="Arial" w:cs="Arial"/>
          <w:b/>
          <w:u w:val="single"/>
        </w:rPr>
        <w:t>RAN2</w:t>
      </w:r>
    </w:p>
    <w:p w14:paraId="5496891F" w14:textId="77777777" w:rsidR="00736AC6" w:rsidRPr="00736AC6" w:rsidRDefault="00736AC6" w:rsidP="00736AC6">
      <w:pPr>
        <w:pBdr>
          <w:top w:val="single" w:sz="4" w:space="1" w:color="auto"/>
          <w:left w:val="single" w:sz="4" w:space="4" w:color="auto"/>
          <w:bottom w:val="single" w:sz="4" w:space="1" w:color="auto"/>
          <w:right w:val="single" w:sz="4" w:space="4"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en-GB"/>
        </w:rPr>
        <w:t>R2 assumes that the maximum number of active SPS configurations for a given BWP of a serving cell in the specification is 8 or 16 (FFS).</w:t>
      </w:r>
    </w:p>
    <w:p w14:paraId="2E175C87" w14:textId="77777777" w:rsidR="00736AC6" w:rsidRPr="00736AC6" w:rsidRDefault="00736AC6" w:rsidP="00736AC6">
      <w:pPr>
        <w:pBdr>
          <w:top w:val="single" w:sz="4" w:space="1" w:color="auto"/>
          <w:left w:val="single" w:sz="4" w:space="4" w:color="auto"/>
          <w:bottom w:val="single" w:sz="4" w:space="1" w:color="auto"/>
          <w:right w:val="single" w:sz="4" w:space="4"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ja-JP"/>
        </w:rPr>
        <w:t xml:space="preserve">R2 assumes short SPS/CG periodicities and/or multiple SPS/CG configurations and/or combination thereof could be used to mitigate the periodicity misalignment between the TSN periodicity and CG/SPS periodicity. Other solutions not precluded, e.g. to address resource consumption. </w:t>
      </w:r>
    </w:p>
    <w:p w14:paraId="514580F5" w14:textId="77777777" w:rsidR="00736AC6" w:rsidRPr="00736AC6" w:rsidRDefault="00736AC6" w:rsidP="00736AC6">
      <w:pPr>
        <w:pBdr>
          <w:top w:val="single" w:sz="4" w:space="1" w:color="auto"/>
          <w:left w:val="single" w:sz="4" w:space="4" w:color="auto"/>
          <w:bottom w:val="single" w:sz="4" w:space="1" w:color="auto"/>
          <w:right w:val="single" w:sz="4" w:space="4"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en-GB"/>
        </w:rPr>
        <w:t>Will support “short” SPS periodicities, at least down to 0.5ms</w:t>
      </w:r>
    </w:p>
    <w:p w14:paraId="72710FA4" w14:textId="77777777" w:rsidR="00736AC6" w:rsidRPr="00736AC6" w:rsidRDefault="00736AC6" w:rsidP="00736AC6">
      <w:pPr>
        <w:pBdr>
          <w:top w:val="single" w:sz="4" w:space="1" w:color="auto"/>
          <w:left w:val="single" w:sz="4" w:space="4" w:color="auto"/>
          <w:bottom w:val="single" w:sz="4" w:space="1" w:color="auto"/>
          <w:right w:val="single" w:sz="4" w:space="4"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en-GB"/>
        </w:rPr>
        <w:t xml:space="preserve">Ask R1 on feasibility, and additionally the feasibility to go down to even lower values, e.g. 2 </w:t>
      </w:r>
      <w:proofErr w:type="spellStart"/>
      <w:r w:rsidRPr="00736AC6">
        <w:rPr>
          <w:rFonts w:eastAsia="MS Mincho"/>
          <w:szCs w:val="24"/>
          <w:lang w:eastAsia="en-GB"/>
        </w:rPr>
        <w:t>symb</w:t>
      </w:r>
      <w:proofErr w:type="spellEnd"/>
      <w:r w:rsidRPr="00736AC6">
        <w:rPr>
          <w:rFonts w:eastAsia="MS Mincho"/>
          <w:szCs w:val="24"/>
          <w:lang w:eastAsia="en-GB"/>
        </w:rPr>
        <w:t xml:space="preserve">.  </w:t>
      </w:r>
    </w:p>
    <w:p w14:paraId="76720235" w14:textId="77777777" w:rsidR="00736AC6" w:rsidRPr="00736AC6" w:rsidRDefault="00736AC6" w:rsidP="00736AC6">
      <w:pPr>
        <w:pBdr>
          <w:top w:val="single" w:sz="4" w:space="1" w:color="auto"/>
          <w:left w:val="single" w:sz="4" w:space="4" w:color="auto"/>
          <w:bottom w:val="single" w:sz="4" w:space="1" w:color="auto"/>
          <w:right w:val="single" w:sz="4" w:space="4"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en-GB"/>
        </w:rPr>
        <w:t xml:space="preserve">R2 assumes that activation/deactivation is done by DCI. </w:t>
      </w:r>
    </w:p>
    <w:p w14:paraId="0ECBA05F" w14:textId="77777777" w:rsidR="00736AC6" w:rsidRPr="00736AC6" w:rsidRDefault="00736AC6" w:rsidP="00736AC6">
      <w:pPr>
        <w:pBdr>
          <w:top w:val="single" w:sz="4" w:space="1" w:color="auto"/>
          <w:left w:val="single" w:sz="4" w:space="4" w:color="auto"/>
          <w:bottom w:val="single" w:sz="4" w:space="1" w:color="auto"/>
          <w:right w:val="single" w:sz="4" w:space="4"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en-GB"/>
        </w:rPr>
        <w:t>RAN1 should address activation/deactivation DCIs related with configured grant Type 2 and SPS in the case of multiple configurations</w:t>
      </w:r>
    </w:p>
    <w:p w14:paraId="34D40C64" w14:textId="77777777" w:rsidR="00736AC6" w:rsidRPr="00736AC6" w:rsidRDefault="00736AC6" w:rsidP="00736AC6">
      <w:pPr>
        <w:pBdr>
          <w:top w:val="single" w:sz="4" w:space="1" w:color="auto"/>
          <w:left w:val="single" w:sz="4" w:space="4" w:color="auto"/>
          <w:bottom w:val="single" w:sz="4" w:space="1" w:color="auto"/>
          <w:right w:val="single" w:sz="4" w:space="4"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en-GB"/>
        </w:rPr>
        <w:t>When multiple UL CG or DL SPS configurations is configured, an offset for each configuration is needed for the calculation of the HARQ process ID</w:t>
      </w:r>
    </w:p>
    <w:p w14:paraId="45EC34CA" w14:textId="77777777" w:rsidR="00736AC6" w:rsidRPr="00736AC6" w:rsidRDefault="00736AC6" w:rsidP="00736AC6">
      <w:pPr>
        <w:tabs>
          <w:tab w:val="left" w:pos="1622"/>
        </w:tabs>
        <w:spacing w:after="0"/>
        <w:ind w:left="488" w:hanging="363"/>
        <w:rPr>
          <w:rFonts w:eastAsia="MS Mincho" w:cs="Arial"/>
          <w:szCs w:val="24"/>
          <w:lang w:eastAsia="en-GB"/>
        </w:rPr>
      </w:pPr>
    </w:p>
    <w:p w14:paraId="11B208C5" w14:textId="77777777" w:rsidR="00736AC6" w:rsidRPr="00736AC6" w:rsidRDefault="00736AC6" w:rsidP="00736AC6">
      <w:pPr>
        <w:pBdr>
          <w:top w:val="single" w:sz="4" w:space="1" w:color="auto"/>
          <w:left w:val="single" w:sz="4" w:space="1" w:color="auto"/>
          <w:bottom w:val="single" w:sz="4" w:space="1" w:color="auto"/>
          <w:right w:val="single" w:sz="4" w:space="1" w:color="auto"/>
        </w:pBdr>
        <w:tabs>
          <w:tab w:val="num" w:pos="360"/>
          <w:tab w:val="num" w:pos="1494"/>
        </w:tabs>
        <w:spacing w:before="60" w:after="0"/>
        <w:ind w:left="360" w:hanging="360"/>
        <w:rPr>
          <w:rFonts w:eastAsia="MS Mincho"/>
          <w:szCs w:val="24"/>
          <w:lang w:eastAsia="en-GB"/>
        </w:rPr>
      </w:pPr>
      <w:r w:rsidRPr="00736AC6">
        <w:rPr>
          <w:rFonts w:eastAsia="MS Mincho"/>
          <w:szCs w:val="24"/>
          <w:lang w:eastAsia="en-GB"/>
        </w:rPr>
        <w:t>Extend LCP restrictions by allowing restrictive mapping between an LCH and certain CG configurations.</w:t>
      </w:r>
    </w:p>
    <w:p w14:paraId="760729CE" w14:textId="77777777" w:rsidR="00736AC6" w:rsidRPr="002F78B6" w:rsidRDefault="00736AC6" w:rsidP="00736AC6">
      <w:pPr>
        <w:rPr>
          <w:rFonts w:ascii="Arial" w:hAnsi="Arial" w:cs="Arial"/>
          <w:b/>
        </w:rPr>
      </w:pPr>
    </w:p>
    <w:p w14:paraId="0BDBC58A" w14:textId="77777777" w:rsidR="00736AC6" w:rsidRPr="002F78B6" w:rsidRDefault="00736AC6" w:rsidP="00736AC6">
      <w:pPr>
        <w:rPr>
          <w:rFonts w:ascii="Arial" w:hAnsi="Arial" w:cs="Arial"/>
          <w:b/>
        </w:rPr>
      </w:pPr>
      <w:r w:rsidRPr="002F78B6">
        <w:rPr>
          <w:rFonts w:ascii="Arial" w:hAnsi="Arial" w:cs="Arial"/>
          <w:b/>
        </w:rPr>
        <w:t>RAN2#107bis</w:t>
      </w:r>
    </w:p>
    <w:p w14:paraId="093602CC"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R2 assumes to support 8 as the maximum number of simultaneously activated SPS configurations per BWP per serving cell.</w:t>
      </w:r>
    </w:p>
    <w:p w14:paraId="78160068"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Introduce SPS/CG index to identify each SPS/CG among multiple SPS/CG configurations, i.e., as in Rel-15 LTE.</w:t>
      </w:r>
    </w:p>
    <w:p w14:paraId="7F1A8DBD"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The association between “state” (used in the joint release DCI) and the CG configuration(s) for type-2 CG is configured via RRC message.</w:t>
      </w:r>
    </w:p>
    <w:p w14:paraId="38BC8485"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 xml:space="preserve">Each CG configuration is always configured independently, as in Rel-15 LTE. </w:t>
      </w:r>
    </w:p>
    <w:p w14:paraId="3334BBB5"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The association between “state” (used in the joint release DCI) and the SPS configuration(s) is configured via RRC message, if RAN1 working assumption for joint release for multiple SPS configuration is confirmed.</w:t>
      </w:r>
    </w:p>
    <w:p w14:paraId="0911DCFC"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 xml:space="preserve">Each SPS configuration is always configured independently, as in Rel-15 LTE. </w:t>
      </w:r>
    </w:p>
    <w:p w14:paraId="0D5754F1"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lastRenderedPageBreak/>
        <w:t>Support simultaneous Type 1 &amp; 2 CG configurations in a BWP.</w:t>
      </w:r>
    </w:p>
    <w:p w14:paraId="6A62472A"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bookmarkStart w:id="59" w:name="_Hlk23423635"/>
      <w:r w:rsidRPr="002F78B6">
        <w:rPr>
          <w:rFonts w:ascii="Arial" w:eastAsia="MS Mincho" w:hAnsi="Arial"/>
          <w:szCs w:val="24"/>
          <w:lang w:eastAsia="en-GB"/>
        </w:rPr>
        <w:t xml:space="preserve">CG periodicities of any integer-multiple of one slot (FFS if we go even lower, e.g. 2 </w:t>
      </w:r>
      <w:proofErr w:type="spellStart"/>
      <w:r w:rsidRPr="002F78B6">
        <w:rPr>
          <w:rFonts w:ascii="Arial" w:eastAsia="MS Mincho" w:hAnsi="Arial"/>
          <w:szCs w:val="24"/>
          <w:lang w:eastAsia="en-GB"/>
        </w:rPr>
        <w:t>symb</w:t>
      </w:r>
      <w:proofErr w:type="spellEnd"/>
      <w:r w:rsidRPr="002F78B6">
        <w:rPr>
          <w:rFonts w:ascii="Arial" w:eastAsia="MS Mincho" w:hAnsi="Arial"/>
          <w:szCs w:val="24"/>
          <w:lang w:eastAsia="en-GB"/>
        </w:rPr>
        <w:t xml:space="preserve">, 7 </w:t>
      </w:r>
      <w:proofErr w:type="spellStart"/>
      <w:r w:rsidRPr="002F78B6">
        <w:rPr>
          <w:rFonts w:ascii="Arial" w:eastAsia="MS Mincho" w:hAnsi="Arial"/>
          <w:szCs w:val="24"/>
          <w:lang w:eastAsia="en-GB"/>
        </w:rPr>
        <w:t>symb</w:t>
      </w:r>
      <w:proofErr w:type="spellEnd"/>
      <w:r w:rsidRPr="002F78B6">
        <w:rPr>
          <w:rFonts w:ascii="Arial" w:eastAsia="MS Mincho" w:hAnsi="Arial"/>
          <w:szCs w:val="24"/>
          <w:lang w:eastAsia="en-GB"/>
        </w:rPr>
        <w:t xml:space="preserve">) below a maximum value should be supported. FFS on the maximum value of integer N. </w:t>
      </w:r>
    </w:p>
    <w:p w14:paraId="5750F724"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SPS periodicities of any integer-multiple of one slot below a maximum value should be supported in Rel-16. FFS on the maximum value of integer N.</w:t>
      </w:r>
    </w:p>
    <w:bookmarkEnd w:id="59"/>
    <w:p w14:paraId="5825F499" w14:textId="77777777" w:rsidR="00736AC6" w:rsidRPr="002F78B6" w:rsidRDefault="00736AC6" w:rsidP="00736AC6">
      <w:pPr>
        <w:tabs>
          <w:tab w:val="num" w:pos="1619"/>
        </w:tabs>
        <w:spacing w:before="60" w:after="0"/>
        <w:ind w:left="357" w:hanging="357"/>
        <w:rPr>
          <w:rFonts w:ascii="Arial" w:eastAsia="MS Mincho" w:hAnsi="Arial"/>
          <w:szCs w:val="24"/>
          <w:lang w:eastAsia="en-GB"/>
        </w:rPr>
      </w:pPr>
    </w:p>
    <w:p w14:paraId="4325673A"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R2 assumes that HARQ offset parameter is explicitly configured by the network for each CG/SPS configuration.</w:t>
      </w:r>
    </w:p>
    <w:p w14:paraId="0CF5E727"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For CG, HARQ Process ID = [</w:t>
      </w:r>
      <w:proofErr w:type="gramStart"/>
      <w:r w:rsidRPr="002F78B6">
        <w:rPr>
          <w:rFonts w:ascii="Arial" w:eastAsia="MS Mincho" w:hAnsi="Arial"/>
          <w:szCs w:val="24"/>
          <w:lang w:eastAsia="en-GB"/>
        </w:rPr>
        <w:t>floor(</w:t>
      </w:r>
      <w:proofErr w:type="spellStart"/>
      <w:proofErr w:type="gramEnd"/>
      <w:r w:rsidRPr="002F78B6">
        <w:rPr>
          <w:rFonts w:ascii="Arial" w:eastAsia="MS Mincho" w:hAnsi="Arial"/>
          <w:szCs w:val="24"/>
          <w:lang w:eastAsia="en-GB"/>
        </w:rPr>
        <w:t>CURRENT_symbol</w:t>
      </w:r>
      <w:proofErr w:type="spellEnd"/>
      <w:r w:rsidRPr="002F78B6">
        <w:rPr>
          <w:rFonts w:ascii="Arial" w:eastAsia="MS Mincho" w:hAnsi="Arial"/>
          <w:szCs w:val="24"/>
          <w:lang w:eastAsia="en-GB"/>
        </w:rPr>
        <w:t xml:space="preserve">/periodicity)] modulo </w:t>
      </w:r>
      <w:proofErr w:type="spellStart"/>
      <w:r w:rsidRPr="002F78B6">
        <w:rPr>
          <w:rFonts w:ascii="Arial" w:eastAsia="MS Mincho" w:hAnsi="Arial"/>
          <w:szCs w:val="24"/>
          <w:lang w:eastAsia="en-GB"/>
        </w:rPr>
        <w:t>nrofHARQ</w:t>
      </w:r>
      <w:proofErr w:type="spellEnd"/>
      <w:r w:rsidRPr="002F78B6">
        <w:rPr>
          <w:rFonts w:ascii="Arial" w:eastAsia="MS Mincho" w:hAnsi="Arial"/>
          <w:szCs w:val="24"/>
          <w:lang w:eastAsia="en-GB"/>
        </w:rPr>
        <w:t xml:space="preserve">-Processes + </w:t>
      </w:r>
      <w:proofErr w:type="spellStart"/>
      <w:r w:rsidRPr="002F78B6">
        <w:rPr>
          <w:rFonts w:ascii="Arial" w:eastAsia="MS Mincho" w:hAnsi="Arial"/>
          <w:szCs w:val="24"/>
          <w:lang w:eastAsia="en-GB"/>
        </w:rPr>
        <w:t>harq</w:t>
      </w:r>
      <w:proofErr w:type="spellEnd"/>
      <w:r w:rsidRPr="002F78B6">
        <w:rPr>
          <w:rFonts w:ascii="Arial" w:eastAsia="MS Mincho" w:hAnsi="Arial"/>
          <w:szCs w:val="24"/>
          <w:lang w:eastAsia="en-GB"/>
        </w:rPr>
        <w:t>-</w:t>
      </w:r>
      <w:proofErr w:type="spellStart"/>
      <w:r w:rsidRPr="002F78B6">
        <w:rPr>
          <w:rFonts w:ascii="Arial" w:eastAsia="MS Mincho" w:hAnsi="Arial"/>
          <w:szCs w:val="24"/>
          <w:lang w:eastAsia="en-GB"/>
        </w:rPr>
        <w:t>procID</w:t>
      </w:r>
      <w:proofErr w:type="spellEnd"/>
      <w:r w:rsidRPr="002F78B6">
        <w:rPr>
          <w:rFonts w:ascii="Arial" w:eastAsia="MS Mincho" w:hAnsi="Arial"/>
          <w:szCs w:val="24"/>
          <w:lang w:eastAsia="en-GB"/>
        </w:rPr>
        <w:t>-offset.</w:t>
      </w:r>
    </w:p>
    <w:p w14:paraId="50B176CB"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FFS (for checking) if For SPS, HARQ Process ID = [</w:t>
      </w:r>
      <w:proofErr w:type="gramStart"/>
      <w:r w:rsidRPr="002F78B6">
        <w:rPr>
          <w:rFonts w:ascii="Arial" w:eastAsia="MS Mincho" w:hAnsi="Arial"/>
          <w:szCs w:val="24"/>
          <w:lang w:eastAsia="en-GB"/>
        </w:rPr>
        <w:t>floor(</w:t>
      </w:r>
      <w:proofErr w:type="spellStart"/>
      <w:proofErr w:type="gramEnd"/>
      <w:r w:rsidRPr="002F78B6">
        <w:rPr>
          <w:rFonts w:ascii="Arial" w:eastAsia="MS Mincho" w:hAnsi="Arial"/>
          <w:szCs w:val="24"/>
          <w:lang w:eastAsia="en-GB"/>
        </w:rPr>
        <w:t>CURRENT_slot</w:t>
      </w:r>
      <w:proofErr w:type="spellEnd"/>
      <w:r w:rsidRPr="002F78B6">
        <w:rPr>
          <w:rFonts w:ascii="Arial" w:eastAsia="MS Mincho" w:hAnsi="Arial"/>
          <w:szCs w:val="24"/>
          <w:lang w:eastAsia="en-GB"/>
        </w:rPr>
        <w:t xml:space="preserve">/periodicity)] modulo </w:t>
      </w:r>
      <w:proofErr w:type="spellStart"/>
      <w:r w:rsidRPr="002F78B6">
        <w:rPr>
          <w:rFonts w:ascii="Arial" w:eastAsia="MS Mincho" w:hAnsi="Arial"/>
          <w:szCs w:val="24"/>
          <w:lang w:eastAsia="en-GB"/>
        </w:rPr>
        <w:t>nrofHARQ</w:t>
      </w:r>
      <w:proofErr w:type="spellEnd"/>
      <w:r w:rsidRPr="002F78B6">
        <w:rPr>
          <w:rFonts w:ascii="Arial" w:eastAsia="MS Mincho" w:hAnsi="Arial"/>
          <w:szCs w:val="24"/>
          <w:lang w:eastAsia="en-GB"/>
        </w:rPr>
        <w:t xml:space="preserve">-Processes + </w:t>
      </w:r>
      <w:proofErr w:type="spellStart"/>
      <w:r w:rsidRPr="002F78B6">
        <w:rPr>
          <w:rFonts w:ascii="Arial" w:eastAsia="MS Mincho" w:hAnsi="Arial"/>
          <w:szCs w:val="24"/>
          <w:lang w:eastAsia="en-GB"/>
        </w:rPr>
        <w:t>harq</w:t>
      </w:r>
      <w:proofErr w:type="spellEnd"/>
      <w:r w:rsidRPr="002F78B6">
        <w:rPr>
          <w:rFonts w:ascii="Arial" w:eastAsia="MS Mincho" w:hAnsi="Arial"/>
          <w:szCs w:val="24"/>
          <w:lang w:eastAsia="en-GB"/>
        </w:rPr>
        <w:t>-</w:t>
      </w:r>
      <w:proofErr w:type="spellStart"/>
      <w:r w:rsidRPr="002F78B6">
        <w:rPr>
          <w:rFonts w:ascii="Arial" w:eastAsia="MS Mincho" w:hAnsi="Arial"/>
          <w:szCs w:val="24"/>
          <w:lang w:eastAsia="en-GB"/>
        </w:rPr>
        <w:t>ProcID</w:t>
      </w:r>
      <w:proofErr w:type="spellEnd"/>
      <w:r w:rsidRPr="002F78B6">
        <w:rPr>
          <w:rFonts w:ascii="Arial" w:eastAsia="MS Mincho" w:hAnsi="Arial"/>
          <w:szCs w:val="24"/>
          <w:lang w:eastAsia="en-GB"/>
        </w:rPr>
        <w:t xml:space="preserve">-offset, Where </w:t>
      </w:r>
      <w:proofErr w:type="spellStart"/>
      <w:r w:rsidRPr="002F78B6">
        <w:rPr>
          <w:rFonts w:ascii="Arial" w:eastAsia="MS Mincho" w:hAnsi="Arial"/>
          <w:szCs w:val="24"/>
          <w:lang w:eastAsia="en-GB"/>
        </w:rPr>
        <w:t>CURRENT_slot</w:t>
      </w:r>
      <w:proofErr w:type="spellEnd"/>
      <w:r w:rsidRPr="002F78B6">
        <w:rPr>
          <w:rFonts w:ascii="Arial" w:eastAsia="MS Mincho" w:hAnsi="Arial"/>
          <w:szCs w:val="24"/>
          <w:lang w:eastAsia="en-GB"/>
        </w:rPr>
        <w:t xml:space="preserve"> = [(SFN × </w:t>
      </w:r>
      <w:proofErr w:type="spellStart"/>
      <w:r w:rsidRPr="002F78B6">
        <w:rPr>
          <w:rFonts w:ascii="Arial" w:eastAsia="MS Mincho" w:hAnsi="Arial"/>
          <w:szCs w:val="24"/>
          <w:lang w:eastAsia="en-GB"/>
        </w:rPr>
        <w:t>numberOfSlotsPerFrame</w:t>
      </w:r>
      <w:proofErr w:type="spellEnd"/>
      <w:r w:rsidRPr="002F78B6">
        <w:rPr>
          <w:rFonts w:ascii="Arial" w:eastAsia="MS Mincho" w:hAnsi="Arial"/>
          <w:szCs w:val="24"/>
          <w:lang w:eastAsia="en-GB"/>
        </w:rPr>
        <w:t>) + slot number in the frame].</w:t>
      </w:r>
    </w:p>
    <w:p w14:paraId="4327295B"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 xml:space="preserve">Introduce a new confirmation MAC CE format in Rel-16, which reflects the confirmation of multiple configured grant configurations </w:t>
      </w:r>
    </w:p>
    <w:p w14:paraId="506A5935"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A single LCH can be map to multiple CG configurations.</w:t>
      </w:r>
    </w:p>
    <w:p w14:paraId="1AED153B"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Multiple LCHs can be map to a single CG configuration.</w:t>
      </w:r>
    </w:p>
    <w:p w14:paraId="14543D25"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R2 think it would be useful to introduce a new LCP restriction in the following way: The DCI that is scheduling PUSCH may include a specific indication. LCH configuration in RRC contains information on whether the LCH can utilize grant with this indication or not. R2 intends that this mechanism can be used to differentiate grants for traffic that requires high reliability.</w:t>
      </w:r>
    </w:p>
    <w:p w14:paraId="7EBA7D91" w14:textId="77777777" w:rsidR="00736AC6" w:rsidRPr="002F78B6" w:rsidRDefault="00736AC6" w:rsidP="00736AC6">
      <w:pPr>
        <w:tabs>
          <w:tab w:val="num" w:pos="1980"/>
        </w:tabs>
        <w:spacing w:before="60" w:after="0"/>
        <w:ind w:left="357" w:hanging="357"/>
        <w:rPr>
          <w:rFonts w:ascii="Arial" w:eastAsia="MS Mincho" w:hAnsi="Arial"/>
          <w:szCs w:val="24"/>
          <w:lang w:eastAsia="en-GB"/>
        </w:rPr>
      </w:pPr>
      <w:r w:rsidRPr="002F78B6">
        <w:rPr>
          <w:rFonts w:ascii="Arial" w:eastAsia="MS Mincho" w:hAnsi="Arial"/>
          <w:szCs w:val="24"/>
          <w:lang w:eastAsia="en-GB"/>
        </w:rPr>
        <w:t>FFS if granularity of burst arrival time and periodicity signalled to RAN should be preferably 1 us.</w:t>
      </w:r>
    </w:p>
    <w:p w14:paraId="7B0C3E15" w14:textId="77777777" w:rsidR="00736AC6" w:rsidRPr="00736AC6" w:rsidRDefault="00736AC6" w:rsidP="00736AC6">
      <w:pPr>
        <w:rPr>
          <w:rFonts w:ascii="Arial" w:hAnsi="Arial" w:cs="Arial"/>
        </w:rPr>
      </w:pPr>
    </w:p>
    <w:p w14:paraId="1FB695BB" w14:textId="77777777" w:rsidR="00736AC6" w:rsidRPr="00736AC6" w:rsidRDefault="00736AC6" w:rsidP="00736AC6">
      <w:pPr>
        <w:rPr>
          <w:rFonts w:ascii="Arial" w:hAnsi="Arial" w:cs="Arial"/>
          <w:b/>
          <w:u w:val="single"/>
        </w:rPr>
      </w:pPr>
      <w:r w:rsidRPr="00736AC6">
        <w:rPr>
          <w:rFonts w:ascii="Arial" w:hAnsi="Arial" w:cs="Arial"/>
          <w:b/>
          <w:u w:val="single"/>
        </w:rPr>
        <w:t>RAN1#97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36AC6" w:rsidRPr="00736AC6" w14:paraId="5B62BC90" w14:textId="77777777" w:rsidTr="00736AC6">
        <w:tc>
          <w:tcPr>
            <w:tcW w:w="9629" w:type="dxa"/>
            <w:tcBorders>
              <w:top w:val="single" w:sz="4" w:space="0" w:color="auto"/>
              <w:left w:val="single" w:sz="4" w:space="0" w:color="auto"/>
              <w:bottom w:val="single" w:sz="4" w:space="0" w:color="auto"/>
              <w:right w:val="single" w:sz="4" w:space="0" w:color="auto"/>
            </w:tcBorders>
          </w:tcPr>
          <w:p w14:paraId="3A9AE234" w14:textId="77777777" w:rsidR="00736AC6" w:rsidRPr="00736AC6" w:rsidRDefault="00736AC6" w:rsidP="00736AC6">
            <w:pPr>
              <w:rPr>
                <w:highlight w:val="green"/>
              </w:rPr>
            </w:pPr>
            <w:r w:rsidRPr="00736AC6">
              <w:rPr>
                <w:highlight w:val="green"/>
              </w:rPr>
              <w:t>Agreements:</w:t>
            </w:r>
          </w:p>
          <w:p w14:paraId="62E4B25D" w14:textId="77777777" w:rsidR="00736AC6" w:rsidRPr="00736AC6" w:rsidRDefault="00736AC6" w:rsidP="00736AC6">
            <w:pPr>
              <w:numPr>
                <w:ilvl w:val="0"/>
                <w:numId w:val="14"/>
              </w:numPr>
              <w:spacing w:afterLines="50" w:after="120"/>
            </w:pPr>
            <w:r w:rsidRPr="00736AC6">
              <w:t>For the maximum number of UL CG configurations per BWP of a serving cell:</w:t>
            </w:r>
          </w:p>
          <w:p w14:paraId="7A9B92F1" w14:textId="77777777" w:rsidR="00736AC6" w:rsidRPr="00736AC6" w:rsidRDefault="00736AC6" w:rsidP="00736AC6">
            <w:pPr>
              <w:numPr>
                <w:ilvl w:val="1"/>
                <w:numId w:val="14"/>
              </w:numPr>
              <w:spacing w:afterLines="50" w:after="120"/>
            </w:pPr>
            <w:r w:rsidRPr="00736AC6">
              <w:t>12</w:t>
            </w:r>
          </w:p>
          <w:p w14:paraId="3D611CBD" w14:textId="77777777" w:rsidR="00736AC6" w:rsidRPr="00736AC6" w:rsidRDefault="00736AC6" w:rsidP="00736AC6">
            <w:pPr>
              <w:spacing w:afterLines="50" w:after="120"/>
            </w:pPr>
          </w:p>
          <w:p w14:paraId="51985BCC" w14:textId="77777777" w:rsidR="00736AC6" w:rsidRPr="00736AC6" w:rsidRDefault="00736AC6" w:rsidP="00736AC6">
            <w:pPr>
              <w:numPr>
                <w:ilvl w:val="0"/>
                <w:numId w:val="14"/>
              </w:numPr>
              <w:spacing w:afterLines="50" w:after="120"/>
            </w:pPr>
            <w:r w:rsidRPr="00736AC6">
              <w:t>Regarding Q1 in the LS in R1-1905940:</w:t>
            </w:r>
          </w:p>
          <w:p w14:paraId="5D06727B" w14:textId="77777777" w:rsidR="00736AC6" w:rsidRPr="00736AC6" w:rsidRDefault="00736AC6" w:rsidP="00736AC6">
            <w:pPr>
              <w:numPr>
                <w:ilvl w:val="1"/>
                <w:numId w:val="14"/>
              </w:numPr>
              <w:spacing w:afterLines="50" w:after="120"/>
            </w:pPr>
            <w:r w:rsidRPr="00736AC6">
              <w:t xml:space="preserve">Although RAN1 has not completely analysed the potential impact of supporting up to 16 SPS configurations for a given BWP of a serving cell, RAN1 has the understanding that 8 SPS configurations for a given BWP of a serving cell is </w:t>
            </w:r>
            <w:proofErr w:type="gramStart"/>
            <w:r w:rsidRPr="00736AC6">
              <w:t>sufficient</w:t>
            </w:r>
            <w:proofErr w:type="gramEnd"/>
            <w:r w:rsidRPr="00736AC6">
              <w:t xml:space="preserve"> in Rel-16</w:t>
            </w:r>
          </w:p>
        </w:tc>
      </w:tr>
      <w:tr w:rsidR="00736AC6" w:rsidRPr="00736AC6" w14:paraId="60F76376" w14:textId="77777777" w:rsidTr="00736AC6">
        <w:tc>
          <w:tcPr>
            <w:tcW w:w="9629" w:type="dxa"/>
            <w:tcBorders>
              <w:top w:val="single" w:sz="4" w:space="0" w:color="auto"/>
              <w:left w:val="single" w:sz="4" w:space="0" w:color="auto"/>
              <w:bottom w:val="single" w:sz="4" w:space="0" w:color="auto"/>
              <w:right w:val="single" w:sz="4" w:space="0" w:color="auto"/>
            </w:tcBorders>
            <w:hideMark/>
          </w:tcPr>
          <w:p w14:paraId="75E8BF05" w14:textId="77777777" w:rsidR="00736AC6" w:rsidRPr="00736AC6" w:rsidRDefault="00736AC6" w:rsidP="00736AC6">
            <w:pPr>
              <w:numPr>
                <w:ilvl w:val="0"/>
                <w:numId w:val="15"/>
              </w:numPr>
              <w:spacing w:after="0"/>
              <w:jc w:val="both"/>
              <w:rPr>
                <w:lang w:eastAsia="ko-KR"/>
              </w:rPr>
            </w:pPr>
            <w:r w:rsidRPr="00736AC6">
              <w:rPr>
                <w:lang w:eastAsia="ko-KR"/>
              </w:rPr>
              <w:t>RAN1 discussed the feasibility of support of shorter periodicities for DL SPS, it is feasible to support periodicity down to 1 slot for all SCSs and single SPS configuration with certain constraints related to HARQ-ACK feedback and combinations of DL &amp; UL SCSs</w:t>
            </w:r>
          </w:p>
          <w:p w14:paraId="7CF5136E" w14:textId="77777777" w:rsidR="00736AC6" w:rsidRPr="00736AC6" w:rsidRDefault="00736AC6" w:rsidP="00736AC6">
            <w:pPr>
              <w:numPr>
                <w:ilvl w:val="0"/>
                <w:numId w:val="15"/>
              </w:numPr>
              <w:spacing w:after="0"/>
              <w:jc w:val="both"/>
              <w:rPr>
                <w:rFonts w:ascii="Times" w:hAnsi="Times"/>
                <w:lang w:eastAsia="ko-KR"/>
              </w:rPr>
            </w:pPr>
            <w:r w:rsidRPr="00736AC6">
              <w:rPr>
                <w:rFonts w:ascii="Times" w:hAnsi="Times"/>
                <w:lang w:eastAsia="ko-KR"/>
              </w:rPr>
              <w:t xml:space="preserve">RAN1 will continue to further investigate </w:t>
            </w:r>
            <w:proofErr w:type="gramStart"/>
            <w:r w:rsidRPr="00736AC6">
              <w:rPr>
                <w:rFonts w:ascii="Times" w:hAnsi="Times"/>
                <w:lang w:eastAsia="ko-KR"/>
              </w:rPr>
              <w:t>whether or not</w:t>
            </w:r>
            <w:proofErr w:type="gramEnd"/>
            <w:r w:rsidRPr="00736AC6">
              <w:rPr>
                <w:rFonts w:ascii="Times" w:hAnsi="Times"/>
                <w:lang w:eastAsia="ko-KR"/>
              </w:rPr>
              <w:t xml:space="preserve"> it is feasible to support periodicities shorter than 1 slot for SPS.</w:t>
            </w:r>
          </w:p>
        </w:tc>
      </w:tr>
      <w:tr w:rsidR="00736AC6" w:rsidRPr="00736AC6" w14:paraId="36AF4345" w14:textId="77777777" w:rsidTr="00736AC6">
        <w:tc>
          <w:tcPr>
            <w:tcW w:w="9629" w:type="dxa"/>
            <w:tcBorders>
              <w:top w:val="single" w:sz="4" w:space="0" w:color="auto"/>
              <w:left w:val="single" w:sz="4" w:space="0" w:color="auto"/>
              <w:bottom w:val="single" w:sz="4" w:space="0" w:color="auto"/>
              <w:right w:val="single" w:sz="4" w:space="0" w:color="auto"/>
            </w:tcBorders>
          </w:tcPr>
          <w:p w14:paraId="0DAF937E" w14:textId="77777777" w:rsidR="00736AC6" w:rsidRPr="00736AC6" w:rsidRDefault="00736AC6" w:rsidP="00736AC6">
            <w:pPr>
              <w:numPr>
                <w:ilvl w:val="0"/>
                <w:numId w:val="16"/>
              </w:numPr>
              <w:spacing w:after="0" w:line="120" w:lineRule="atLeast"/>
              <w:rPr>
                <w:rFonts w:eastAsia="Yu Mincho"/>
                <w:lang w:eastAsia="ja-JP"/>
              </w:rPr>
            </w:pPr>
            <w:r w:rsidRPr="00736AC6">
              <w:rPr>
                <w:rFonts w:eastAsia="Yu Mincho"/>
                <w:lang w:eastAsia="ja-JP"/>
              </w:rPr>
              <w:t>Support separate activation for different configured grant Type 2 configurations for a given BWP of a serving cell.</w:t>
            </w:r>
          </w:p>
          <w:p w14:paraId="23B9F249" w14:textId="77777777" w:rsidR="00736AC6" w:rsidRPr="00736AC6" w:rsidRDefault="00736AC6" w:rsidP="00736AC6">
            <w:pPr>
              <w:numPr>
                <w:ilvl w:val="1"/>
                <w:numId w:val="16"/>
              </w:numPr>
              <w:spacing w:after="0" w:line="120" w:lineRule="atLeast"/>
              <w:rPr>
                <w:rFonts w:eastAsia="Yu Mincho"/>
                <w:lang w:eastAsia="ja-JP"/>
              </w:rPr>
            </w:pPr>
            <w:r w:rsidRPr="00736AC6">
              <w:rPr>
                <w:rFonts w:eastAsia="Yu Mincho"/>
                <w:lang w:eastAsia="ja-JP"/>
              </w:rPr>
              <w:t xml:space="preserve">FFS </w:t>
            </w:r>
            <w:proofErr w:type="gramStart"/>
            <w:r w:rsidRPr="00736AC6">
              <w:rPr>
                <w:rFonts w:eastAsia="Yu Mincho"/>
                <w:lang w:eastAsia="ja-JP"/>
              </w:rPr>
              <w:t>whether or not</w:t>
            </w:r>
            <w:proofErr w:type="gramEnd"/>
            <w:r w:rsidRPr="00736AC6">
              <w:rPr>
                <w:rFonts w:eastAsia="Yu Mincho"/>
                <w:lang w:eastAsia="ja-JP"/>
              </w:rPr>
              <w:t xml:space="preserve"> to support joint activation in a DCI for two or more configured grant Type 2 configurations</w:t>
            </w:r>
          </w:p>
          <w:p w14:paraId="2F90A620" w14:textId="77777777" w:rsidR="00736AC6" w:rsidRPr="00736AC6" w:rsidRDefault="00736AC6" w:rsidP="00736AC6">
            <w:pPr>
              <w:numPr>
                <w:ilvl w:val="0"/>
                <w:numId w:val="16"/>
              </w:numPr>
              <w:spacing w:after="0" w:line="120" w:lineRule="atLeast"/>
              <w:rPr>
                <w:rFonts w:eastAsia="Yu Mincho"/>
                <w:lang w:eastAsia="ja-JP"/>
              </w:rPr>
            </w:pPr>
            <w:r w:rsidRPr="00736AC6">
              <w:rPr>
                <w:rFonts w:eastAsia="Yu Mincho"/>
                <w:lang w:eastAsia="ja-JP"/>
              </w:rPr>
              <w:t>Support separate release for different configured grant Type 2 configurations for a given BWP of a serving cell.</w:t>
            </w:r>
          </w:p>
          <w:p w14:paraId="5B41D7AA" w14:textId="77777777" w:rsidR="00736AC6" w:rsidRPr="00736AC6" w:rsidRDefault="00736AC6" w:rsidP="00736AC6">
            <w:pPr>
              <w:numPr>
                <w:ilvl w:val="1"/>
                <w:numId w:val="16"/>
              </w:numPr>
              <w:spacing w:after="0" w:line="120" w:lineRule="atLeast"/>
              <w:rPr>
                <w:rFonts w:eastAsia="Yu Mincho"/>
                <w:lang w:eastAsia="ja-JP"/>
              </w:rPr>
            </w:pPr>
            <w:r w:rsidRPr="00736AC6">
              <w:rPr>
                <w:rFonts w:eastAsia="Yu Mincho"/>
                <w:lang w:eastAsia="ja-JP"/>
              </w:rPr>
              <w:t xml:space="preserve">FFS </w:t>
            </w:r>
            <w:proofErr w:type="gramStart"/>
            <w:r w:rsidRPr="00736AC6">
              <w:rPr>
                <w:rFonts w:eastAsia="Yu Mincho"/>
                <w:lang w:eastAsia="ja-JP"/>
              </w:rPr>
              <w:t>whether or not</w:t>
            </w:r>
            <w:proofErr w:type="gramEnd"/>
            <w:r w:rsidRPr="00736AC6">
              <w:rPr>
                <w:rFonts w:eastAsia="Yu Mincho"/>
                <w:lang w:eastAsia="ja-JP"/>
              </w:rPr>
              <w:t xml:space="preserve"> to support joint release in a DCI for two or more configured grant Type 2 configurations </w:t>
            </w:r>
          </w:p>
          <w:p w14:paraId="07FB7DE3" w14:textId="77777777" w:rsidR="00736AC6" w:rsidRPr="00736AC6" w:rsidRDefault="00736AC6" w:rsidP="00736AC6">
            <w:pPr>
              <w:numPr>
                <w:ilvl w:val="0"/>
                <w:numId w:val="16"/>
              </w:numPr>
              <w:spacing w:after="0" w:line="120" w:lineRule="atLeast"/>
              <w:rPr>
                <w:rFonts w:eastAsia="Yu Mincho"/>
                <w:lang w:eastAsia="ja-JP"/>
              </w:rPr>
            </w:pPr>
            <w:r w:rsidRPr="00736AC6">
              <w:rPr>
                <w:rFonts w:eastAsia="Yu Mincho"/>
                <w:lang w:eastAsia="ja-JP"/>
              </w:rPr>
              <w:t>Support separate activation for different DL SPS configurations for a given BWP of a serving cell.</w:t>
            </w:r>
          </w:p>
          <w:p w14:paraId="56191ADF" w14:textId="77777777" w:rsidR="00736AC6" w:rsidRPr="00736AC6" w:rsidRDefault="00736AC6" w:rsidP="00736AC6">
            <w:pPr>
              <w:numPr>
                <w:ilvl w:val="1"/>
                <w:numId w:val="16"/>
              </w:numPr>
              <w:spacing w:after="0" w:line="120" w:lineRule="atLeast"/>
              <w:rPr>
                <w:rFonts w:eastAsia="Yu Mincho"/>
                <w:lang w:eastAsia="ja-JP"/>
              </w:rPr>
            </w:pPr>
            <w:r w:rsidRPr="00736AC6">
              <w:rPr>
                <w:rFonts w:eastAsia="Yu Mincho"/>
                <w:lang w:eastAsia="ja-JP"/>
              </w:rPr>
              <w:t xml:space="preserve">FFS </w:t>
            </w:r>
            <w:proofErr w:type="gramStart"/>
            <w:r w:rsidRPr="00736AC6">
              <w:rPr>
                <w:rFonts w:eastAsia="Yu Mincho"/>
                <w:lang w:eastAsia="ja-JP"/>
              </w:rPr>
              <w:t>whether or not</w:t>
            </w:r>
            <w:proofErr w:type="gramEnd"/>
            <w:r w:rsidRPr="00736AC6">
              <w:rPr>
                <w:rFonts w:eastAsia="Yu Mincho"/>
                <w:lang w:eastAsia="ja-JP"/>
              </w:rPr>
              <w:t xml:space="preserve"> to support joint activation in a DCI for two or more DL SPS configurations</w:t>
            </w:r>
          </w:p>
          <w:p w14:paraId="1C28B9B3" w14:textId="77777777" w:rsidR="00736AC6" w:rsidRPr="00736AC6" w:rsidRDefault="00736AC6" w:rsidP="00736AC6">
            <w:pPr>
              <w:numPr>
                <w:ilvl w:val="0"/>
                <w:numId w:val="16"/>
              </w:numPr>
              <w:spacing w:after="0" w:line="120" w:lineRule="atLeast"/>
              <w:rPr>
                <w:rFonts w:eastAsia="Yu Mincho"/>
                <w:lang w:eastAsia="ja-JP"/>
              </w:rPr>
            </w:pPr>
            <w:r w:rsidRPr="00736AC6">
              <w:rPr>
                <w:rFonts w:eastAsia="Yu Mincho"/>
                <w:lang w:eastAsia="ja-JP"/>
              </w:rPr>
              <w:t>Support separate release for different DL SPS configurations for a given BWP of a serving cell.</w:t>
            </w:r>
          </w:p>
          <w:p w14:paraId="6168D5F3" w14:textId="77777777" w:rsidR="00736AC6" w:rsidRPr="00736AC6" w:rsidRDefault="00736AC6" w:rsidP="00736AC6">
            <w:pPr>
              <w:numPr>
                <w:ilvl w:val="1"/>
                <w:numId w:val="16"/>
              </w:numPr>
              <w:spacing w:after="0" w:line="120" w:lineRule="atLeast"/>
              <w:rPr>
                <w:rFonts w:eastAsia="Yu Mincho"/>
                <w:lang w:eastAsia="ja-JP"/>
              </w:rPr>
            </w:pPr>
            <w:r w:rsidRPr="00736AC6">
              <w:rPr>
                <w:rFonts w:eastAsia="Yu Mincho"/>
                <w:lang w:eastAsia="ja-JP"/>
              </w:rPr>
              <w:t xml:space="preserve">FFS </w:t>
            </w:r>
            <w:proofErr w:type="gramStart"/>
            <w:r w:rsidRPr="00736AC6">
              <w:rPr>
                <w:rFonts w:eastAsia="Yu Mincho"/>
                <w:lang w:eastAsia="ja-JP"/>
              </w:rPr>
              <w:t>whether or not</w:t>
            </w:r>
            <w:proofErr w:type="gramEnd"/>
            <w:r w:rsidRPr="00736AC6">
              <w:rPr>
                <w:rFonts w:eastAsia="Yu Mincho"/>
                <w:lang w:eastAsia="ja-JP"/>
              </w:rPr>
              <w:t xml:space="preserve"> to support joint release in a DCI for two or more DL SPS configurations </w:t>
            </w:r>
          </w:p>
          <w:p w14:paraId="0DE4C7E3" w14:textId="77777777" w:rsidR="00736AC6" w:rsidRPr="00736AC6" w:rsidRDefault="00736AC6" w:rsidP="00736AC6">
            <w:pPr>
              <w:widowControl w:val="0"/>
              <w:spacing w:afterLines="50" w:after="120"/>
              <w:jc w:val="both"/>
              <w:rPr>
                <w:rFonts w:eastAsia="Yu Mincho"/>
                <w:lang w:eastAsia="ja-JP"/>
              </w:rPr>
            </w:pPr>
          </w:p>
          <w:p w14:paraId="1CD50591" w14:textId="77777777" w:rsidR="00736AC6" w:rsidRPr="00736AC6" w:rsidRDefault="00736AC6" w:rsidP="00736AC6">
            <w:pPr>
              <w:widowControl w:val="0"/>
              <w:numPr>
                <w:ilvl w:val="0"/>
                <w:numId w:val="17"/>
              </w:numPr>
              <w:spacing w:afterLines="50" w:after="120"/>
              <w:jc w:val="both"/>
              <w:rPr>
                <w:rFonts w:eastAsia="Yu Mincho"/>
                <w:lang w:eastAsia="ja-JP"/>
              </w:rPr>
            </w:pPr>
            <w:r w:rsidRPr="00736AC6">
              <w:rPr>
                <w:rFonts w:eastAsia="Yu Mincho"/>
                <w:lang w:eastAsia="ja-JP"/>
              </w:rPr>
              <w:t xml:space="preserve">Support joint release in a DCI for two or more configured grant Type 2 configurations for a given BWP of a serving cell if the bit-length for indication which configurations released is no more than 4 bits and </w:t>
            </w:r>
            <w:r w:rsidRPr="00736AC6">
              <w:rPr>
                <w:rFonts w:eastAsia="Batang"/>
                <w:lang w:eastAsia="x-none"/>
              </w:rPr>
              <w:t xml:space="preserve">DCI size </w:t>
            </w:r>
            <w:r w:rsidRPr="00736AC6">
              <w:rPr>
                <w:rFonts w:eastAsia="Batang"/>
                <w:lang w:eastAsia="x-none"/>
              </w:rPr>
              <w:lastRenderedPageBreak/>
              <w:t xml:space="preserve">is not impacted by adopting joint release. </w:t>
            </w:r>
          </w:p>
          <w:p w14:paraId="334344B3" w14:textId="77777777" w:rsidR="00736AC6" w:rsidRPr="00736AC6" w:rsidRDefault="00736AC6" w:rsidP="00736AC6">
            <w:pPr>
              <w:widowControl w:val="0"/>
              <w:numPr>
                <w:ilvl w:val="1"/>
                <w:numId w:val="17"/>
              </w:numPr>
              <w:spacing w:afterLines="50" w:after="120"/>
              <w:jc w:val="both"/>
              <w:rPr>
                <w:rFonts w:eastAsia="Yu Mincho"/>
                <w:lang w:eastAsia="ja-JP"/>
              </w:rPr>
            </w:pPr>
            <w:r w:rsidRPr="00736AC6">
              <w:rPr>
                <w:rFonts w:eastAsia="Batang"/>
                <w:lang w:eastAsia="x-none"/>
              </w:rPr>
              <w:t xml:space="preserve">FFS details. </w:t>
            </w:r>
          </w:p>
        </w:tc>
      </w:tr>
    </w:tbl>
    <w:p w14:paraId="7CB48967" w14:textId="77777777" w:rsidR="00736AC6" w:rsidRPr="00736AC6" w:rsidRDefault="00736AC6" w:rsidP="00736AC6">
      <w:pPr>
        <w:rPr>
          <w:rFonts w:ascii="Arial" w:hAnsi="Arial" w:cs="Arial"/>
          <w:b/>
          <w:u w:val="single"/>
        </w:rPr>
      </w:pPr>
    </w:p>
    <w:p w14:paraId="35081E5E" w14:textId="77777777" w:rsidR="00736AC6" w:rsidRPr="00736AC6" w:rsidRDefault="00736AC6" w:rsidP="00736AC6">
      <w:pPr>
        <w:rPr>
          <w:rFonts w:ascii="Arial" w:hAnsi="Arial" w:cs="Arial"/>
          <w:b/>
          <w:u w:val="single"/>
        </w:rPr>
      </w:pPr>
      <w:r w:rsidRPr="00736AC6">
        <w:rPr>
          <w:rFonts w:ascii="Arial" w:hAnsi="Arial" w:cs="Arial"/>
          <w:b/>
          <w:u w:val="single"/>
        </w:rPr>
        <w:t>RAN1#98</w:t>
      </w:r>
    </w:p>
    <w:tbl>
      <w:tblPr>
        <w:tblStyle w:val="TableGrid1"/>
        <w:tblW w:w="0" w:type="auto"/>
        <w:tblInd w:w="0" w:type="dxa"/>
        <w:tblLook w:val="04A0" w:firstRow="1" w:lastRow="0" w:firstColumn="1" w:lastColumn="0" w:noHBand="0" w:noVBand="1"/>
      </w:tblPr>
      <w:tblGrid>
        <w:gridCol w:w="9629"/>
      </w:tblGrid>
      <w:tr w:rsidR="00736AC6" w:rsidRPr="00736AC6" w14:paraId="338CF279" w14:textId="77777777" w:rsidTr="00736AC6">
        <w:tc>
          <w:tcPr>
            <w:tcW w:w="9629" w:type="dxa"/>
            <w:tcBorders>
              <w:top w:val="single" w:sz="4" w:space="0" w:color="auto"/>
              <w:left w:val="single" w:sz="4" w:space="0" w:color="auto"/>
              <w:bottom w:val="single" w:sz="4" w:space="0" w:color="auto"/>
              <w:right w:val="single" w:sz="4" w:space="0" w:color="auto"/>
            </w:tcBorders>
          </w:tcPr>
          <w:p w14:paraId="1381CFFF" w14:textId="77777777" w:rsidR="00736AC6" w:rsidRPr="00736AC6" w:rsidRDefault="00736AC6" w:rsidP="00736AC6">
            <w:pPr>
              <w:numPr>
                <w:ilvl w:val="0"/>
                <w:numId w:val="18"/>
              </w:numPr>
              <w:spacing w:afterLines="50" w:after="120"/>
              <w:rPr>
                <w:rFonts w:eastAsia="MS Mincho"/>
                <w:iCs/>
                <w:lang w:eastAsia="ja-JP"/>
              </w:rPr>
            </w:pPr>
            <w:r w:rsidRPr="00736AC6">
              <w:rPr>
                <w:rFonts w:eastAsia="MS Mincho"/>
                <w:iCs/>
                <w:lang w:eastAsia="ja-JP"/>
              </w:rPr>
              <w:t>M&lt;=4 bits indication in the Release DCI is used for indicating which CG configuration(s) is/are released, where the association between each state indicated by the indication and the CG configuration(s) is</w:t>
            </w:r>
          </w:p>
          <w:p w14:paraId="761526ED" w14:textId="77777777" w:rsidR="00736AC6" w:rsidRPr="00736AC6" w:rsidRDefault="00736AC6" w:rsidP="00736AC6">
            <w:pPr>
              <w:numPr>
                <w:ilvl w:val="1"/>
                <w:numId w:val="18"/>
              </w:numPr>
              <w:spacing w:afterLines="50" w:after="120"/>
              <w:rPr>
                <w:iCs/>
              </w:rPr>
            </w:pPr>
            <w:r w:rsidRPr="00736AC6">
              <w:rPr>
                <w:iCs/>
              </w:rPr>
              <w:t>Up to 2^M states are higher layer configurable, where each of the state can be mapped to a single or multiple CG configurations to be released</w:t>
            </w:r>
          </w:p>
          <w:p w14:paraId="24834244" w14:textId="77777777" w:rsidR="00736AC6" w:rsidRPr="00736AC6" w:rsidRDefault="00736AC6" w:rsidP="00736AC6">
            <w:pPr>
              <w:numPr>
                <w:ilvl w:val="1"/>
                <w:numId w:val="18"/>
              </w:numPr>
              <w:spacing w:afterLines="50" w:after="120"/>
              <w:rPr>
                <w:iCs/>
              </w:rPr>
            </w:pPr>
            <w:r w:rsidRPr="00736AC6">
              <w:rPr>
                <w:iCs/>
              </w:rPr>
              <w:t>In case of no higher layer configured state(s), separate release is used where the release corresponds to the CG configuration index indicated by the indication</w:t>
            </w:r>
          </w:p>
          <w:p w14:paraId="5A920165" w14:textId="77777777" w:rsidR="00736AC6" w:rsidRPr="00736AC6" w:rsidRDefault="00736AC6" w:rsidP="00736AC6">
            <w:pPr>
              <w:numPr>
                <w:ilvl w:val="0"/>
                <w:numId w:val="18"/>
              </w:numPr>
              <w:spacing w:after="0"/>
              <w:rPr>
                <w:iCs/>
                <w:lang w:eastAsia="x-none"/>
              </w:rPr>
            </w:pPr>
            <w:r w:rsidRPr="00736AC6">
              <w:rPr>
                <w:iCs/>
                <w:lang w:eastAsia="x-none"/>
              </w:rPr>
              <w:t>No support of joint activation in a DCI for two or more configured grant Type 2 configurations in Rel-16</w:t>
            </w:r>
          </w:p>
          <w:p w14:paraId="2E4C5F9A" w14:textId="77777777" w:rsidR="00736AC6" w:rsidRPr="00736AC6" w:rsidRDefault="00736AC6" w:rsidP="00736AC6">
            <w:pPr>
              <w:numPr>
                <w:ilvl w:val="0"/>
                <w:numId w:val="19"/>
              </w:numPr>
              <w:spacing w:after="0"/>
              <w:rPr>
                <w:lang w:eastAsia="ko-KR"/>
              </w:rPr>
            </w:pPr>
            <w:r w:rsidRPr="00736AC6">
              <w:rPr>
                <w:lang w:eastAsia="ko-KR"/>
              </w:rPr>
              <w:t xml:space="preserve">There is no consensus to support </w:t>
            </w:r>
            <w:r w:rsidRPr="00736AC6">
              <w:rPr>
                <w:rFonts w:eastAsia="SimSun"/>
                <w:lang w:eastAsia="zh-CN"/>
              </w:rPr>
              <w:t xml:space="preserve">joint activation in a DCI for two or more SPS configurations for a given BWP of a serving cell </w:t>
            </w:r>
            <w:r w:rsidRPr="00736AC6">
              <w:rPr>
                <w:lang w:eastAsia="ko-KR"/>
              </w:rPr>
              <w:t xml:space="preserve">in rel-16. </w:t>
            </w:r>
          </w:p>
          <w:p w14:paraId="42FC5D9A" w14:textId="77777777" w:rsidR="00736AC6" w:rsidRPr="00736AC6" w:rsidRDefault="00736AC6" w:rsidP="00736AC6">
            <w:pPr>
              <w:rPr>
                <w:lang w:eastAsia="ko-KR"/>
              </w:rPr>
            </w:pPr>
          </w:p>
          <w:p w14:paraId="669FC1CC" w14:textId="77777777" w:rsidR="00736AC6" w:rsidRPr="00736AC6" w:rsidRDefault="00736AC6" w:rsidP="00736AC6">
            <w:pPr>
              <w:rPr>
                <w:lang w:eastAsia="ko-KR"/>
              </w:rPr>
            </w:pPr>
            <w:r w:rsidRPr="00736AC6">
              <w:rPr>
                <w:lang w:eastAsia="ko-KR"/>
              </w:rPr>
              <w:t xml:space="preserve">There is no consensus on support of DL SPS periodicity shorter than 1 slot in Rel-16. </w:t>
            </w:r>
          </w:p>
          <w:p w14:paraId="19DA9BAF" w14:textId="77777777" w:rsidR="00736AC6" w:rsidRPr="00736AC6" w:rsidRDefault="00736AC6" w:rsidP="00736AC6">
            <w:pPr>
              <w:rPr>
                <w:lang w:eastAsia="x-none"/>
              </w:rPr>
            </w:pPr>
          </w:p>
          <w:p w14:paraId="7293439D" w14:textId="77777777" w:rsidR="00736AC6" w:rsidRPr="00736AC6" w:rsidRDefault="00736AC6" w:rsidP="00736AC6">
            <w:pPr>
              <w:rPr>
                <w:lang w:eastAsia="x-none"/>
              </w:rPr>
            </w:pPr>
            <w:r w:rsidRPr="00736AC6">
              <w:rPr>
                <w:lang w:eastAsia="x-none"/>
              </w:rPr>
              <w:t>Working assumption:</w:t>
            </w:r>
          </w:p>
          <w:p w14:paraId="1695E356" w14:textId="77777777" w:rsidR="00736AC6" w:rsidRPr="00736AC6" w:rsidRDefault="00736AC6" w:rsidP="00736AC6">
            <w:pPr>
              <w:rPr>
                <w:rFonts w:eastAsia="SimSun"/>
                <w:lang w:eastAsia="zh-CN"/>
              </w:rPr>
            </w:pPr>
            <w:r w:rsidRPr="00736AC6">
              <w:rPr>
                <w:rFonts w:eastAsia="SimSun"/>
                <w:lang w:eastAsia="zh-CN"/>
              </w:rPr>
              <w:t>Support joint release in a DCI for two or more SPS configurations for a given BWP of a serving cell</w:t>
            </w:r>
          </w:p>
          <w:p w14:paraId="0F3F131E" w14:textId="77777777" w:rsidR="00736AC6" w:rsidRPr="00736AC6" w:rsidRDefault="00736AC6" w:rsidP="00736AC6">
            <w:pPr>
              <w:numPr>
                <w:ilvl w:val="0"/>
                <w:numId w:val="20"/>
              </w:numPr>
              <w:spacing w:after="0"/>
              <w:jc w:val="both"/>
              <w:rPr>
                <w:rFonts w:eastAsia="SimSun"/>
                <w:lang w:eastAsia="zh-CN"/>
              </w:rPr>
            </w:pPr>
            <w:r w:rsidRPr="00736AC6">
              <w:rPr>
                <w:rFonts w:eastAsia="SimSun"/>
                <w:lang w:eastAsia="zh-CN"/>
              </w:rPr>
              <w:t>Reusing the joint release mechanism as that defined for UL type 2 CG</w:t>
            </w:r>
          </w:p>
          <w:p w14:paraId="01CD1435" w14:textId="77777777" w:rsidR="00736AC6" w:rsidRPr="00736AC6" w:rsidRDefault="00736AC6" w:rsidP="00736AC6">
            <w:pPr>
              <w:rPr>
                <w:rFonts w:ascii="Arial" w:hAnsi="Arial" w:cs="Arial"/>
              </w:rPr>
            </w:pPr>
          </w:p>
        </w:tc>
      </w:tr>
    </w:tbl>
    <w:p w14:paraId="413ECECC" w14:textId="77777777" w:rsidR="00736AC6" w:rsidRPr="00736AC6" w:rsidRDefault="00736AC6" w:rsidP="00736AC6">
      <w:pPr>
        <w:tabs>
          <w:tab w:val="left" w:pos="720"/>
        </w:tabs>
        <w:overflowPunct w:val="0"/>
        <w:autoSpaceDE w:val="0"/>
        <w:autoSpaceDN w:val="0"/>
        <w:adjustRightInd w:val="0"/>
        <w:spacing w:after="120"/>
        <w:ind w:left="567"/>
        <w:jc w:val="both"/>
        <w:rPr>
          <w:rFonts w:ascii="Arial" w:eastAsia="Times New Roman" w:hAnsi="Arial"/>
          <w:lang w:eastAsia="zh-CN"/>
        </w:rPr>
      </w:pPr>
    </w:p>
    <w:p w14:paraId="2190337D" w14:textId="77777777" w:rsidR="00736AC6" w:rsidRPr="002F78B6" w:rsidRDefault="00736AC6" w:rsidP="002F78B6">
      <w:pPr>
        <w:tabs>
          <w:tab w:val="left" w:pos="720"/>
        </w:tabs>
        <w:overflowPunct w:val="0"/>
        <w:autoSpaceDE w:val="0"/>
        <w:autoSpaceDN w:val="0"/>
        <w:adjustRightInd w:val="0"/>
        <w:spacing w:after="120"/>
        <w:jc w:val="both"/>
        <w:rPr>
          <w:rFonts w:ascii="Arial" w:eastAsia="Times New Roman" w:hAnsi="Arial"/>
          <w:b/>
          <w:lang w:eastAsia="zh-CN"/>
        </w:rPr>
      </w:pPr>
      <w:r w:rsidRPr="002F78B6">
        <w:rPr>
          <w:rFonts w:ascii="Arial" w:eastAsia="Times New Roman" w:hAnsi="Arial"/>
          <w:b/>
          <w:lang w:eastAsia="zh-CN"/>
        </w:rPr>
        <w:t>RAN1#98bis</w:t>
      </w:r>
    </w:p>
    <w:p w14:paraId="341411E9" w14:textId="77777777" w:rsidR="00736AC6" w:rsidRPr="00736AC6" w:rsidRDefault="00736AC6" w:rsidP="00736AC6">
      <w:pPr>
        <w:rPr>
          <w:lang w:eastAsia="x-none"/>
        </w:rPr>
      </w:pPr>
      <w:r w:rsidRPr="00736AC6">
        <w:rPr>
          <w:highlight w:val="green"/>
          <w:lang w:eastAsia="x-none"/>
        </w:rPr>
        <w:t>Agreements</w:t>
      </w:r>
      <w:r w:rsidRPr="00736AC6">
        <w:rPr>
          <w:lang w:eastAsia="x-none"/>
        </w:rPr>
        <w:t>:</w:t>
      </w:r>
    </w:p>
    <w:p w14:paraId="00FFE6C6"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Support DCI format 0-0, 0-1 and new DCI format scheduling PUSCH for Rel.16 Type 2 CG activation.</w:t>
      </w:r>
    </w:p>
    <w:p w14:paraId="7444E636" w14:textId="77777777" w:rsidR="00736AC6" w:rsidRPr="00736AC6" w:rsidRDefault="00736AC6" w:rsidP="00736AC6">
      <w:pPr>
        <w:rPr>
          <w:lang w:eastAsia="x-none"/>
        </w:rPr>
      </w:pPr>
      <w:r w:rsidRPr="00736AC6">
        <w:rPr>
          <w:highlight w:val="green"/>
          <w:lang w:eastAsia="x-none"/>
        </w:rPr>
        <w:t>Agreements</w:t>
      </w:r>
      <w:r w:rsidRPr="00736AC6">
        <w:rPr>
          <w:lang w:eastAsia="x-none"/>
        </w:rPr>
        <w:t>:</w:t>
      </w:r>
    </w:p>
    <w:p w14:paraId="12408CDF"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Support DCI format 0-0 for Rel.16 Type 2 CG release.</w:t>
      </w:r>
    </w:p>
    <w:p w14:paraId="51691191" w14:textId="77777777" w:rsidR="00736AC6" w:rsidRPr="00736AC6" w:rsidRDefault="00736AC6" w:rsidP="00736AC6">
      <w:pPr>
        <w:widowControl w:val="0"/>
        <w:numPr>
          <w:ilvl w:val="1"/>
          <w:numId w:val="21"/>
        </w:numPr>
        <w:spacing w:afterLines="50" w:after="120"/>
        <w:jc w:val="both"/>
        <w:rPr>
          <w:rFonts w:eastAsia="DengXian"/>
        </w:rPr>
      </w:pPr>
      <w:r w:rsidRPr="00736AC6">
        <w:rPr>
          <w:rFonts w:eastAsia="DengXian"/>
        </w:rPr>
        <w:t xml:space="preserve">As a </w:t>
      </w:r>
      <w:r w:rsidRPr="00736AC6">
        <w:rPr>
          <w:rFonts w:eastAsia="DengXian"/>
          <w:highlight w:val="darkYellow"/>
        </w:rPr>
        <w:t>working assumption</w:t>
      </w:r>
      <w:r w:rsidRPr="00736AC6">
        <w:rPr>
          <w:rFonts w:eastAsia="DengXian"/>
        </w:rPr>
        <w:t>, also DCI format 0-1 and the new DCI format</w:t>
      </w:r>
    </w:p>
    <w:p w14:paraId="46D3B740" w14:textId="77777777" w:rsidR="00736AC6" w:rsidRPr="00736AC6" w:rsidRDefault="00736AC6" w:rsidP="00736AC6">
      <w:pPr>
        <w:rPr>
          <w:lang w:eastAsia="x-none"/>
        </w:rPr>
      </w:pPr>
      <w:r w:rsidRPr="00736AC6">
        <w:rPr>
          <w:highlight w:val="green"/>
          <w:lang w:eastAsia="x-none"/>
        </w:rPr>
        <w:t>Agreements</w:t>
      </w:r>
      <w:r w:rsidRPr="00736AC6">
        <w:rPr>
          <w:lang w:eastAsia="x-none"/>
        </w:rPr>
        <w:t>:</w:t>
      </w:r>
    </w:p>
    <w:p w14:paraId="4329E858"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M (M&lt;=4) least significant bits of HPN field in DCI format 0-0 with CRC scrambled by CS-RNTI is used to indicate which configuration is to be activated and which configuration(s) is/are to be released.</w:t>
      </w:r>
    </w:p>
    <w:p w14:paraId="39C3467F"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M (M&lt;=4) least significant bits of HPN field in DCI format 0-1 with CRC scrambled by CS-RNTI is used to indicate which configuration is to be activated.</w:t>
      </w:r>
    </w:p>
    <w:p w14:paraId="13743767"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M (M&lt;=4) least significant bits of HPN field in DCI format 0-1 with CRC scrambled by CS-RNTI is used to indicate which configuration(s) is to be released.</w:t>
      </w:r>
    </w:p>
    <w:p w14:paraId="6C7E25E9"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FFS details of M, including M can be the same or different for activation and release DCI.</w:t>
      </w:r>
    </w:p>
    <w:p w14:paraId="3E813E07" w14:textId="77777777" w:rsidR="00736AC6" w:rsidRPr="00736AC6" w:rsidRDefault="00736AC6" w:rsidP="00736AC6">
      <w:pPr>
        <w:widowControl w:val="0"/>
        <w:numPr>
          <w:ilvl w:val="0"/>
          <w:numId w:val="21"/>
        </w:numPr>
        <w:spacing w:afterLines="50" w:after="120"/>
        <w:jc w:val="both"/>
        <w:rPr>
          <w:rFonts w:eastAsia="DengXian"/>
          <w:strike/>
          <w:color w:val="FF0000"/>
        </w:rPr>
      </w:pPr>
      <w:r w:rsidRPr="00736AC6">
        <w:rPr>
          <w:rFonts w:eastAsia="DengXian"/>
          <w:strike/>
          <w:color w:val="FF0000"/>
        </w:rPr>
        <w:t xml:space="preserve">FFS for new DCI format. </w:t>
      </w:r>
    </w:p>
    <w:p w14:paraId="7F35590C"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FFS the impacts on the false alarm for activation/release DCI validation.</w:t>
      </w:r>
    </w:p>
    <w:p w14:paraId="3CA61EA4" w14:textId="77777777" w:rsidR="00736AC6" w:rsidRPr="00736AC6" w:rsidRDefault="00736AC6" w:rsidP="00736AC6">
      <w:pPr>
        <w:rPr>
          <w:lang w:eastAsia="x-none"/>
        </w:rPr>
      </w:pPr>
      <w:r w:rsidRPr="00736AC6">
        <w:rPr>
          <w:highlight w:val="green"/>
          <w:lang w:eastAsia="x-none"/>
        </w:rPr>
        <w:t>Agreements</w:t>
      </w:r>
      <w:r w:rsidRPr="00736AC6">
        <w:rPr>
          <w:lang w:eastAsia="x-none"/>
        </w:rPr>
        <w:t>:</w:t>
      </w:r>
    </w:p>
    <w:p w14:paraId="4BF24807"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At least HPN field in the new UL DCI format is used to indicate which configuration is to be activated and/or which configuration(s) is/are to be released.</w:t>
      </w:r>
    </w:p>
    <w:p w14:paraId="28C21534" w14:textId="77777777" w:rsidR="00736AC6" w:rsidRPr="00736AC6" w:rsidRDefault="00736AC6" w:rsidP="00736AC6">
      <w:pPr>
        <w:widowControl w:val="0"/>
        <w:numPr>
          <w:ilvl w:val="1"/>
          <w:numId w:val="21"/>
        </w:numPr>
        <w:spacing w:afterLines="50" w:after="120"/>
        <w:jc w:val="both"/>
        <w:rPr>
          <w:rFonts w:eastAsia="DengXian"/>
        </w:rPr>
      </w:pPr>
      <w:r w:rsidRPr="00736AC6">
        <w:rPr>
          <w:rFonts w:eastAsia="DengXian"/>
        </w:rPr>
        <w:t>FFS other field(s) whether/if the number of bits for HPN field is smaller than M.</w:t>
      </w:r>
    </w:p>
    <w:p w14:paraId="38B42B81" w14:textId="77777777" w:rsidR="00736AC6" w:rsidRPr="00736AC6" w:rsidRDefault="00736AC6" w:rsidP="00736AC6">
      <w:pPr>
        <w:widowControl w:val="0"/>
        <w:numPr>
          <w:ilvl w:val="1"/>
          <w:numId w:val="21"/>
        </w:numPr>
        <w:spacing w:afterLines="50" w:after="120"/>
        <w:jc w:val="both"/>
        <w:rPr>
          <w:rFonts w:eastAsia="DengXian"/>
        </w:rPr>
      </w:pPr>
      <w:r w:rsidRPr="00736AC6">
        <w:rPr>
          <w:rFonts w:eastAsia="DengXian"/>
        </w:rPr>
        <w:t>FFS the impacts on the false alarm for activation/release DCI validation.</w:t>
      </w:r>
    </w:p>
    <w:p w14:paraId="72F5D5DE" w14:textId="77777777" w:rsidR="00736AC6" w:rsidRPr="00736AC6" w:rsidRDefault="00736AC6" w:rsidP="00736AC6">
      <w:pPr>
        <w:widowControl w:val="0"/>
        <w:spacing w:afterLines="50" w:after="120"/>
        <w:jc w:val="both"/>
        <w:rPr>
          <w:rFonts w:eastAsia="DengXian"/>
        </w:rPr>
      </w:pPr>
      <w:r w:rsidRPr="00736AC6">
        <w:rPr>
          <w:rFonts w:eastAsia="DengXian"/>
          <w:highlight w:val="green"/>
        </w:rPr>
        <w:lastRenderedPageBreak/>
        <w:t>Agreements</w:t>
      </w:r>
      <w:r w:rsidRPr="00736AC6">
        <w:rPr>
          <w:rFonts w:eastAsia="DengXian"/>
        </w:rPr>
        <w:t>:</w:t>
      </w:r>
    </w:p>
    <w:p w14:paraId="5C1A95F7" w14:textId="77777777" w:rsidR="00736AC6" w:rsidRPr="00736AC6" w:rsidRDefault="00736AC6" w:rsidP="00736AC6">
      <w:pPr>
        <w:widowControl w:val="0"/>
        <w:numPr>
          <w:ilvl w:val="0"/>
          <w:numId w:val="21"/>
        </w:numPr>
        <w:spacing w:afterLines="50" w:after="120"/>
        <w:jc w:val="both"/>
        <w:rPr>
          <w:rFonts w:eastAsia="DengXian"/>
        </w:rPr>
      </w:pPr>
      <w:r w:rsidRPr="00736AC6">
        <w:rPr>
          <w:rFonts w:eastAsia="DengXian"/>
        </w:rPr>
        <w:t xml:space="preserve">The new UL DCI format with CRC scrambled by CS-RNTI and the new UL DCI format with CRC scrambled by C-RNTI should have the same total DCI size. </w:t>
      </w:r>
    </w:p>
    <w:p w14:paraId="02F8095D" w14:textId="77777777" w:rsidR="00736AC6" w:rsidRPr="00736AC6" w:rsidRDefault="00736AC6" w:rsidP="00736AC6">
      <w:pPr>
        <w:widowControl w:val="0"/>
        <w:spacing w:afterLines="50" w:after="120"/>
        <w:jc w:val="both"/>
        <w:rPr>
          <w:rFonts w:eastAsia="DengXian"/>
          <w:b/>
          <w:bCs/>
        </w:rPr>
      </w:pPr>
      <w:r w:rsidRPr="00736AC6">
        <w:rPr>
          <w:rFonts w:eastAsia="DengXian"/>
          <w:highlight w:val="green"/>
        </w:rPr>
        <w:t>Agreements</w:t>
      </w:r>
      <w:r w:rsidRPr="00736AC6">
        <w:rPr>
          <w:rFonts w:eastAsia="DengXian"/>
          <w:b/>
          <w:bCs/>
        </w:rPr>
        <w:t>:</w:t>
      </w:r>
    </w:p>
    <w:p w14:paraId="008BE618" w14:textId="77777777" w:rsidR="00736AC6" w:rsidRPr="00736AC6" w:rsidRDefault="00736AC6" w:rsidP="00736AC6">
      <w:pPr>
        <w:widowControl w:val="0"/>
        <w:numPr>
          <w:ilvl w:val="1"/>
          <w:numId w:val="21"/>
        </w:numPr>
        <w:spacing w:afterLines="50" w:after="120"/>
        <w:jc w:val="both"/>
        <w:rPr>
          <w:rFonts w:eastAsia="DengXian"/>
          <w:iCs/>
        </w:rPr>
      </w:pPr>
      <w:r w:rsidRPr="00736AC6">
        <w:rPr>
          <w:rFonts w:eastAsia="DengXian"/>
          <w:iCs/>
        </w:rPr>
        <w:t>M is determined by the bit length for HPN field for each DCI format for activation and release of Type 2 CG</w:t>
      </w:r>
    </w:p>
    <w:p w14:paraId="1206C7C5" w14:textId="77777777" w:rsidR="00736AC6" w:rsidRPr="00736AC6" w:rsidRDefault="00736AC6" w:rsidP="00736AC6">
      <w:pPr>
        <w:rPr>
          <w:lang w:eastAsia="x-none"/>
        </w:rPr>
      </w:pPr>
    </w:p>
    <w:p w14:paraId="05B03AE5" w14:textId="1404A6E6" w:rsidR="004A788A" w:rsidRPr="00736AC6" w:rsidRDefault="004A788A" w:rsidP="004A788A">
      <w:pPr>
        <w:pStyle w:val="Reference"/>
        <w:numPr>
          <w:ilvl w:val="0"/>
          <w:numId w:val="0"/>
        </w:numPr>
        <w:ind w:left="567" w:hanging="567"/>
      </w:pPr>
    </w:p>
    <w:sectPr w:rsidR="004A788A" w:rsidRPr="00736AC6" w:rsidSect="008C4F0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218FD" w14:textId="77777777" w:rsidR="00245C39" w:rsidRDefault="00245C39">
      <w:r>
        <w:separator/>
      </w:r>
    </w:p>
  </w:endnote>
  <w:endnote w:type="continuationSeparator" w:id="0">
    <w:p w14:paraId="364FC2DC" w14:textId="77777777" w:rsidR="00245C39" w:rsidRDefault="00245C39">
      <w:r>
        <w:continuationSeparator/>
      </w:r>
    </w:p>
  </w:endnote>
  <w:endnote w:type="continuationNotice" w:id="1">
    <w:p w14:paraId="0980CE1D" w14:textId="77777777" w:rsidR="00245C39" w:rsidRDefault="00245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24335" w14:textId="77777777" w:rsidR="00245C39" w:rsidRDefault="00245C39">
      <w:r>
        <w:separator/>
      </w:r>
    </w:p>
  </w:footnote>
  <w:footnote w:type="continuationSeparator" w:id="0">
    <w:p w14:paraId="35FFDB57" w14:textId="77777777" w:rsidR="00245C39" w:rsidRDefault="00245C39">
      <w:r>
        <w:continuationSeparator/>
      </w:r>
    </w:p>
  </w:footnote>
  <w:footnote w:type="continuationNotice" w:id="1">
    <w:p w14:paraId="7AD7B070" w14:textId="77777777" w:rsidR="00245C39" w:rsidRDefault="00245C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0235F45"/>
    <w:multiLevelType w:val="hybridMultilevel"/>
    <w:tmpl w:val="355EA9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3203B7"/>
    <w:multiLevelType w:val="hybridMultilevel"/>
    <w:tmpl w:val="11CC1D88"/>
    <w:lvl w:ilvl="0" w:tplc="6B82B63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9B0D47"/>
    <w:multiLevelType w:val="hybridMultilevel"/>
    <w:tmpl w:val="E0A47A84"/>
    <w:lvl w:ilvl="0" w:tplc="AFA01668">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E0135F"/>
    <w:multiLevelType w:val="multilevel"/>
    <w:tmpl w:val="BB181FA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C67A39"/>
    <w:multiLevelType w:val="hybridMultilevel"/>
    <w:tmpl w:val="267E058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0A539CE"/>
    <w:multiLevelType w:val="hybridMultilevel"/>
    <w:tmpl w:val="8CA2A7E0"/>
    <w:lvl w:ilvl="0" w:tplc="041D0001">
      <w:start w:val="1"/>
      <w:numFmt w:val="bullet"/>
      <w:lvlText w:val=""/>
      <w:lvlJc w:val="left"/>
      <w:pPr>
        <w:ind w:left="76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767348F"/>
    <w:multiLevelType w:val="hybridMultilevel"/>
    <w:tmpl w:val="17D0E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7"/>
  </w:num>
  <w:num w:numId="4">
    <w:abstractNumId w:val="19"/>
  </w:num>
  <w:num w:numId="5">
    <w:abstractNumId w:val="14"/>
  </w:num>
  <w:num w:numId="6">
    <w:abstractNumId w:val="21"/>
  </w:num>
  <w:num w:numId="7">
    <w:abstractNumId w:val="25"/>
  </w:num>
  <w:num w:numId="8">
    <w:abstractNumId w:val="15"/>
  </w:num>
  <w:num w:numId="9">
    <w:abstractNumId w:val="24"/>
  </w:num>
  <w:num w:numId="10">
    <w:abstractNumId w:val="31"/>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8"/>
  </w:num>
  <w:num w:numId="16">
    <w:abstractNumId w:val="33"/>
  </w:num>
  <w:num w:numId="17">
    <w:abstractNumId w:val="12"/>
  </w:num>
  <w:num w:numId="18">
    <w:abstractNumId w:val="27"/>
  </w:num>
  <w:num w:numId="19">
    <w:abstractNumId w:val="8"/>
  </w:num>
  <w:num w:numId="20">
    <w:abstractNumId w:val="22"/>
  </w:num>
  <w:num w:numId="21">
    <w:abstractNumId w:val="28"/>
  </w:num>
  <w:num w:numId="22">
    <w:abstractNumId w:val="17"/>
  </w:num>
  <w:num w:numId="23">
    <w:abstractNumId w:val="17"/>
  </w:num>
  <w:num w:numId="24">
    <w:abstractNumId w:val="26"/>
  </w:num>
  <w:num w:numId="25">
    <w:abstractNumId w:val="2"/>
  </w:num>
  <w:num w:numId="26">
    <w:abstractNumId w:val="1"/>
  </w:num>
  <w:num w:numId="27">
    <w:abstractNumId w:val="0"/>
  </w:num>
  <w:num w:numId="28">
    <w:abstractNumId w:val="11"/>
  </w:num>
  <w:num w:numId="29">
    <w:abstractNumId w:val="13"/>
  </w:num>
  <w:num w:numId="30">
    <w:abstractNumId w:val="30"/>
  </w:num>
  <w:num w:numId="31">
    <w:abstractNumId w:val="32"/>
  </w:num>
  <w:num w:numId="32">
    <w:abstractNumId w:val="34"/>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5"/>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6"/>
  </w:num>
  <w:num w:numId="39">
    <w:abstractNumId w:val="10"/>
  </w:num>
  <w:num w:numId="40">
    <w:abstractNumId w:val="20"/>
  </w:num>
  <w:num w:numId="41">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3B50"/>
    <w:rsid w:val="000041F9"/>
    <w:rsid w:val="00004AA0"/>
    <w:rsid w:val="000052F4"/>
    <w:rsid w:val="00005DEC"/>
    <w:rsid w:val="00005E00"/>
    <w:rsid w:val="00006446"/>
    <w:rsid w:val="00006896"/>
    <w:rsid w:val="00006B3D"/>
    <w:rsid w:val="00007CDC"/>
    <w:rsid w:val="00011092"/>
    <w:rsid w:val="00011479"/>
    <w:rsid w:val="0001165C"/>
    <w:rsid w:val="00011AA3"/>
    <w:rsid w:val="00011B28"/>
    <w:rsid w:val="00011BA5"/>
    <w:rsid w:val="00011BC2"/>
    <w:rsid w:val="00012309"/>
    <w:rsid w:val="00013024"/>
    <w:rsid w:val="000134E3"/>
    <w:rsid w:val="0001385F"/>
    <w:rsid w:val="00014613"/>
    <w:rsid w:val="000149BC"/>
    <w:rsid w:val="000152E0"/>
    <w:rsid w:val="0001548F"/>
    <w:rsid w:val="00015537"/>
    <w:rsid w:val="00015D15"/>
    <w:rsid w:val="00015F8D"/>
    <w:rsid w:val="0001677E"/>
    <w:rsid w:val="0001767B"/>
    <w:rsid w:val="00017892"/>
    <w:rsid w:val="0001791D"/>
    <w:rsid w:val="00017A70"/>
    <w:rsid w:val="00021675"/>
    <w:rsid w:val="00021C6C"/>
    <w:rsid w:val="000221D7"/>
    <w:rsid w:val="00024DE0"/>
    <w:rsid w:val="00024F5C"/>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390D"/>
    <w:rsid w:val="0003424B"/>
    <w:rsid w:val="00034B6D"/>
    <w:rsid w:val="00034C15"/>
    <w:rsid w:val="00035E89"/>
    <w:rsid w:val="000365F1"/>
    <w:rsid w:val="0003688B"/>
    <w:rsid w:val="00036BA1"/>
    <w:rsid w:val="00036BD2"/>
    <w:rsid w:val="00041CE5"/>
    <w:rsid w:val="00042173"/>
    <w:rsid w:val="000422E2"/>
    <w:rsid w:val="00042B50"/>
    <w:rsid w:val="00042B7E"/>
    <w:rsid w:val="00042F22"/>
    <w:rsid w:val="00043303"/>
    <w:rsid w:val="000434A6"/>
    <w:rsid w:val="00043A2C"/>
    <w:rsid w:val="000444EF"/>
    <w:rsid w:val="0004455A"/>
    <w:rsid w:val="0004455F"/>
    <w:rsid w:val="00044853"/>
    <w:rsid w:val="00044B45"/>
    <w:rsid w:val="00044C95"/>
    <w:rsid w:val="00044CB6"/>
    <w:rsid w:val="0004549D"/>
    <w:rsid w:val="000456AB"/>
    <w:rsid w:val="000461E4"/>
    <w:rsid w:val="0004649F"/>
    <w:rsid w:val="00046650"/>
    <w:rsid w:val="00046872"/>
    <w:rsid w:val="0005080A"/>
    <w:rsid w:val="00050A8D"/>
    <w:rsid w:val="00050FFA"/>
    <w:rsid w:val="000518C7"/>
    <w:rsid w:val="000522FE"/>
    <w:rsid w:val="00052670"/>
    <w:rsid w:val="00052A07"/>
    <w:rsid w:val="000532F6"/>
    <w:rsid w:val="0005333C"/>
    <w:rsid w:val="000534E3"/>
    <w:rsid w:val="0005357E"/>
    <w:rsid w:val="00053F91"/>
    <w:rsid w:val="00054690"/>
    <w:rsid w:val="00054CE4"/>
    <w:rsid w:val="00056012"/>
    <w:rsid w:val="0005606A"/>
    <w:rsid w:val="0005607F"/>
    <w:rsid w:val="0005631A"/>
    <w:rsid w:val="00056D8A"/>
    <w:rsid w:val="00057117"/>
    <w:rsid w:val="00057205"/>
    <w:rsid w:val="000579B8"/>
    <w:rsid w:val="0006043A"/>
    <w:rsid w:val="00060973"/>
    <w:rsid w:val="00060E30"/>
    <w:rsid w:val="00060FB7"/>
    <w:rsid w:val="000616E7"/>
    <w:rsid w:val="0006425C"/>
    <w:rsid w:val="000644F6"/>
    <w:rsid w:val="00064861"/>
    <w:rsid w:val="0006487E"/>
    <w:rsid w:val="0006559F"/>
    <w:rsid w:val="00065653"/>
    <w:rsid w:val="00065E07"/>
    <w:rsid w:val="00065E1A"/>
    <w:rsid w:val="00066477"/>
    <w:rsid w:val="00067571"/>
    <w:rsid w:val="0006795A"/>
    <w:rsid w:val="00067A19"/>
    <w:rsid w:val="00067B30"/>
    <w:rsid w:val="00067ED8"/>
    <w:rsid w:val="000703BF"/>
    <w:rsid w:val="000719C4"/>
    <w:rsid w:val="000725C4"/>
    <w:rsid w:val="00073059"/>
    <w:rsid w:val="00073E00"/>
    <w:rsid w:val="000748E9"/>
    <w:rsid w:val="00074A4F"/>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3FC5"/>
    <w:rsid w:val="000855EB"/>
    <w:rsid w:val="00085B52"/>
    <w:rsid w:val="000866F2"/>
    <w:rsid w:val="00086B14"/>
    <w:rsid w:val="0008738A"/>
    <w:rsid w:val="000879BB"/>
    <w:rsid w:val="0009009F"/>
    <w:rsid w:val="00090805"/>
    <w:rsid w:val="0009091A"/>
    <w:rsid w:val="0009111B"/>
    <w:rsid w:val="000913E9"/>
    <w:rsid w:val="00091557"/>
    <w:rsid w:val="000924C1"/>
    <w:rsid w:val="000924F0"/>
    <w:rsid w:val="00092D51"/>
    <w:rsid w:val="00093254"/>
    <w:rsid w:val="00093474"/>
    <w:rsid w:val="00093AD2"/>
    <w:rsid w:val="00093D83"/>
    <w:rsid w:val="000945B7"/>
    <w:rsid w:val="000946CD"/>
    <w:rsid w:val="0009472C"/>
    <w:rsid w:val="00094C34"/>
    <w:rsid w:val="0009510F"/>
    <w:rsid w:val="00095504"/>
    <w:rsid w:val="0009665F"/>
    <w:rsid w:val="00096781"/>
    <w:rsid w:val="00096798"/>
    <w:rsid w:val="00096C5D"/>
    <w:rsid w:val="00097390"/>
    <w:rsid w:val="00097BB2"/>
    <w:rsid w:val="000A07A7"/>
    <w:rsid w:val="000A1B7B"/>
    <w:rsid w:val="000A1C46"/>
    <w:rsid w:val="000A2031"/>
    <w:rsid w:val="000A25DC"/>
    <w:rsid w:val="000A2C92"/>
    <w:rsid w:val="000A38CE"/>
    <w:rsid w:val="000A3966"/>
    <w:rsid w:val="000A4257"/>
    <w:rsid w:val="000A42FE"/>
    <w:rsid w:val="000A4D82"/>
    <w:rsid w:val="000A56F2"/>
    <w:rsid w:val="000A5741"/>
    <w:rsid w:val="000A68E7"/>
    <w:rsid w:val="000A6C1A"/>
    <w:rsid w:val="000A791E"/>
    <w:rsid w:val="000A7C98"/>
    <w:rsid w:val="000B0619"/>
    <w:rsid w:val="000B078E"/>
    <w:rsid w:val="000B0812"/>
    <w:rsid w:val="000B0EDC"/>
    <w:rsid w:val="000B143A"/>
    <w:rsid w:val="000B183C"/>
    <w:rsid w:val="000B1D9E"/>
    <w:rsid w:val="000B2719"/>
    <w:rsid w:val="000B289D"/>
    <w:rsid w:val="000B29BE"/>
    <w:rsid w:val="000B3A8F"/>
    <w:rsid w:val="000B4353"/>
    <w:rsid w:val="000B4729"/>
    <w:rsid w:val="000B4AB9"/>
    <w:rsid w:val="000B564A"/>
    <w:rsid w:val="000B58C3"/>
    <w:rsid w:val="000B5E2A"/>
    <w:rsid w:val="000B5E67"/>
    <w:rsid w:val="000B61E9"/>
    <w:rsid w:val="000B6B45"/>
    <w:rsid w:val="000C059D"/>
    <w:rsid w:val="000C08E4"/>
    <w:rsid w:val="000C165A"/>
    <w:rsid w:val="000C16F2"/>
    <w:rsid w:val="000C1BE1"/>
    <w:rsid w:val="000C2A29"/>
    <w:rsid w:val="000C2E19"/>
    <w:rsid w:val="000C36F8"/>
    <w:rsid w:val="000C39FA"/>
    <w:rsid w:val="000C3BEC"/>
    <w:rsid w:val="000C43BA"/>
    <w:rsid w:val="000C5030"/>
    <w:rsid w:val="000C5345"/>
    <w:rsid w:val="000C6775"/>
    <w:rsid w:val="000C6836"/>
    <w:rsid w:val="000C716D"/>
    <w:rsid w:val="000C7644"/>
    <w:rsid w:val="000C7E46"/>
    <w:rsid w:val="000D0055"/>
    <w:rsid w:val="000D0387"/>
    <w:rsid w:val="000D038C"/>
    <w:rsid w:val="000D0B36"/>
    <w:rsid w:val="000D0D07"/>
    <w:rsid w:val="000D0E4F"/>
    <w:rsid w:val="000D0FC6"/>
    <w:rsid w:val="000D16BE"/>
    <w:rsid w:val="000D1D62"/>
    <w:rsid w:val="000D26FC"/>
    <w:rsid w:val="000D2A2D"/>
    <w:rsid w:val="000D30B3"/>
    <w:rsid w:val="000D3101"/>
    <w:rsid w:val="000D3DA1"/>
    <w:rsid w:val="000D465C"/>
    <w:rsid w:val="000D4797"/>
    <w:rsid w:val="000D4A3D"/>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3FF2"/>
    <w:rsid w:val="000E4CA8"/>
    <w:rsid w:val="000E606A"/>
    <w:rsid w:val="000E62F1"/>
    <w:rsid w:val="000E6F82"/>
    <w:rsid w:val="000E7A35"/>
    <w:rsid w:val="000F06D6"/>
    <w:rsid w:val="000F0EB1"/>
    <w:rsid w:val="000F0FA3"/>
    <w:rsid w:val="000F1106"/>
    <w:rsid w:val="000F11EB"/>
    <w:rsid w:val="000F131F"/>
    <w:rsid w:val="000F1513"/>
    <w:rsid w:val="000F1E4E"/>
    <w:rsid w:val="000F2423"/>
    <w:rsid w:val="000F2A65"/>
    <w:rsid w:val="000F324D"/>
    <w:rsid w:val="000F32EE"/>
    <w:rsid w:val="000F398F"/>
    <w:rsid w:val="000F3B28"/>
    <w:rsid w:val="000F3BE9"/>
    <w:rsid w:val="000F3F6C"/>
    <w:rsid w:val="000F47F3"/>
    <w:rsid w:val="000F53BC"/>
    <w:rsid w:val="000F53DB"/>
    <w:rsid w:val="000F5EEA"/>
    <w:rsid w:val="000F6DF3"/>
    <w:rsid w:val="000F6DF9"/>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5F1A"/>
    <w:rsid w:val="001062FB"/>
    <w:rsid w:val="00106306"/>
    <w:rsid w:val="001063E6"/>
    <w:rsid w:val="00106EC8"/>
    <w:rsid w:val="0010726D"/>
    <w:rsid w:val="0010778F"/>
    <w:rsid w:val="00107EC7"/>
    <w:rsid w:val="00107F20"/>
    <w:rsid w:val="00110C8B"/>
    <w:rsid w:val="001110A6"/>
    <w:rsid w:val="00111A43"/>
    <w:rsid w:val="0011258E"/>
    <w:rsid w:val="00112B22"/>
    <w:rsid w:val="00112C48"/>
    <w:rsid w:val="00112FA5"/>
    <w:rsid w:val="00113276"/>
    <w:rsid w:val="001132DC"/>
    <w:rsid w:val="00113516"/>
    <w:rsid w:val="0011367D"/>
    <w:rsid w:val="00113CF4"/>
    <w:rsid w:val="00114239"/>
    <w:rsid w:val="001142E9"/>
    <w:rsid w:val="00115121"/>
    <w:rsid w:val="001153EA"/>
    <w:rsid w:val="00115643"/>
    <w:rsid w:val="00115FCB"/>
    <w:rsid w:val="0011609A"/>
    <w:rsid w:val="001163C4"/>
    <w:rsid w:val="00116765"/>
    <w:rsid w:val="00116949"/>
    <w:rsid w:val="00116BE5"/>
    <w:rsid w:val="0011743B"/>
    <w:rsid w:val="00117703"/>
    <w:rsid w:val="0011778E"/>
    <w:rsid w:val="00117C64"/>
    <w:rsid w:val="00120612"/>
    <w:rsid w:val="00121171"/>
    <w:rsid w:val="001219F5"/>
    <w:rsid w:val="00121A20"/>
    <w:rsid w:val="00121D20"/>
    <w:rsid w:val="00122237"/>
    <w:rsid w:val="00122384"/>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34F"/>
    <w:rsid w:val="0014077B"/>
    <w:rsid w:val="00140FCA"/>
    <w:rsid w:val="001414F9"/>
    <w:rsid w:val="0014170E"/>
    <w:rsid w:val="00141DCB"/>
    <w:rsid w:val="00141DCC"/>
    <w:rsid w:val="001426C4"/>
    <w:rsid w:val="00142BA6"/>
    <w:rsid w:val="001430AC"/>
    <w:rsid w:val="001433A8"/>
    <w:rsid w:val="001435C8"/>
    <w:rsid w:val="001435D9"/>
    <w:rsid w:val="0014370F"/>
    <w:rsid w:val="001446FE"/>
    <w:rsid w:val="001454C7"/>
    <w:rsid w:val="001461FC"/>
    <w:rsid w:val="001466B9"/>
    <w:rsid w:val="00146BF1"/>
    <w:rsid w:val="001471DA"/>
    <w:rsid w:val="001477EA"/>
    <w:rsid w:val="00147A84"/>
    <w:rsid w:val="00147DBF"/>
    <w:rsid w:val="00150153"/>
    <w:rsid w:val="00150790"/>
    <w:rsid w:val="001508DE"/>
    <w:rsid w:val="00150933"/>
    <w:rsid w:val="00151C66"/>
    <w:rsid w:val="00151E23"/>
    <w:rsid w:val="0015265D"/>
    <w:rsid w:val="001526E0"/>
    <w:rsid w:val="001533EA"/>
    <w:rsid w:val="001536D7"/>
    <w:rsid w:val="00153C45"/>
    <w:rsid w:val="00153F2E"/>
    <w:rsid w:val="00154284"/>
    <w:rsid w:val="0015432B"/>
    <w:rsid w:val="00154F91"/>
    <w:rsid w:val="00155134"/>
    <w:rsid w:val="001551B5"/>
    <w:rsid w:val="001557D3"/>
    <w:rsid w:val="00156A85"/>
    <w:rsid w:val="00157430"/>
    <w:rsid w:val="0015782F"/>
    <w:rsid w:val="0015795B"/>
    <w:rsid w:val="00157C7B"/>
    <w:rsid w:val="001600C3"/>
    <w:rsid w:val="00160351"/>
    <w:rsid w:val="001604E8"/>
    <w:rsid w:val="0016082E"/>
    <w:rsid w:val="00160977"/>
    <w:rsid w:val="00160A90"/>
    <w:rsid w:val="00161072"/>
    <w:rsid w:val="0016176E"/>
    <w:rsid w:val="00162F77"/>
    <w:rsid w:val="001632CD"/>
    <w:rsid w:val="00163508"/>
    <w:rsid w:val="00164B15"/>
    <w:rsid w:val="00164F11"/>
    <w:rsid w:val="00165181"/>
    <w:rsid w:val="001659C1"/>
    <w:rsid w:val="00165DC6"/>
    <w:rsid w:val="00166531"/>
    <w:rsid w:val="00166C6D"/>
    <w:rsid w:val="00166EAF"/>
    <w:rsid w:val="001670EB"/>
    <w:rsid w:val="0016778B"/>
    <w:rsid w:val="00167A54"/>
    <w:rsid w:val="001703CC"/>
    <w:rsid w:val="00170B5F"/>
    <w:rsid w:val="00170DEB"/>
    <w:rsid w:val="00171554"/>
    <w:rsid w:val="00171900"/>
    <w:rsid w:val="00171B38"/>
    <w:rsid w:val="00171E22"/>
    <w:rsid w:val="00173A8E"/>
    <w:rsid w:val="001740AC"/>
    <w:rsid w:val="00174220"/>
    <w:rsid w:val="001756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06"/>
    <w:rsid w:val="00181718"/>
    <w:rsid w:val="00181DD1"/>
    <w:rsid w:val="00182333"/>
    <w:rsid w:val="00182389"/>
    <w:rsid w:val="0018281C"/>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1AD"/>
    <w:rsid w:val="0019341A"/>
    <w:rsid w:val="00193C3B"/>
    <w:rsid w:val="001943A0"/>
    <w:rsid w:val="00194F8D"/>
    <w:rsid w:val="001956C7"/>
    <w:rsid w:val="00195904"/>
    <w:rsid w:val="00195D4B"/>
    <w:rsid w:val="00195D95"/>
    <w:rsid w:val="00196677"/>
    <w:rsid w:val="00196795"/>
    <w:rsid w:val="00196FBC"/>
    <w:rsid w:val="00197B5E"/>
    <w:rsid w:val="00197DF9"/>
    <w:rsid w:val="001A0207"/>
    <w:rsid w:val="001A06C6"/>
    <w:rsid w:val="001A0BB2"/>
    <w:rsid w:val="001A0CDC"/>
    <w:rsid w:val="001A15E1"/>
    <w:rsid w:val="001A1987"/>
    <w:rsid w:val="001A1D98"/>
    <w:rsid w:val="001A2564"/>
    <w:rsid w:val="001A35F1"/>
    <w:rsid w:val="001A3855"/>
    <w:rsid w:val="001A40DD"/>
    <w:rsid w:val="001A422E"/>
    <w:rsid w:val="001A484B"/>
    <w:rsid w:val="001A4E13"/>
    <w:rsid w:val="001A55D6"/>
    <w:rsid w:val="001A5D93"/>
    <w:rsid w:val="001A5DE0"/>
    <w:rsid w:val="001A6173"/>
    <w:rsid w:val="001A6C19"/>
    <w:rsid w:val="001A6CBA"/>
    <w:rsid w:val="001A731C"/>
    <w:rsid w:val="001A770B"/>
    <w:rsid w:val="001B03F9"/>
    <w:rsid w:val="001B0D97"/>
    <w:rsid w:val="001B1288"/>
    <w:rsid w:val="001B15A2"/>
    <w:rsid w:val="001B1719"/>
    <w:rsid w:val="001B1D55"/>
    <w:rsid w:val="001B23C5"/>
    <w:rsid w:val="001B2DF1"/>
    <w:rsid w:val="001B2DFD"/>
    <w:rsid w:val="001B4643"/>
    <w:rsid w:val="001B4E13"/>
    <w:rsid w:val="001B5150"/>
    <w:rsid w:val="001B582B"/>
    <w:rsid w:val="001B583F"/>
    <w:rsid w:val="001B5A5D"/>
    <w:rsid w:val="001B5B95"/>
    <w:rsid w:val="001B6C7D"/>
    <w:rsid w:val="001B7E2C"/>
    <w:rsid w:val="001C067F"/>
    <w:rsid w:val="001C0E2A"/>
    <w:rsid w:val="001C1CE5"/>
    <w:rsid w:val="001C22E7"/>
    <w:rsid w:val="001C245C"/>
    <w:rsid w:val="001C2BFD"/>
    <w:rsid w:val="001C314A"/>
    <w:rsid w:val="001C3570"/>
    <w:rsid w:val="001C38AC"/>
    <w:rsid w:val="001C3B13"/>
    <w:rsid w:val="001C3D2A"/>
    <w:rsid w:val="001C3E2D"/>
    <w:rsid w:val="001C41E2"/>
    <w:rsid w:val="001C42CB"/>
    <w:rsid w:val="001C4B35"/>
    <w:rsid w:val="001C4F16"/>
    <w:rsid w:val="001C5940"/>
    <w:rsid w:val="001C5C31"/>
    <w:rsid w:val="001C61C0"/>
    <w:rsid w:val="001C66AD"/>
    <w:rsid w:val="001C6AD9"/>
    <w:rsid w:val="001C6FB4"/>
    <w:rsid w:val="001C7F7A"/>
    <w:rsid w:val="001D23DE"/>
    <w:rsid w:val="001D31D5"/>
    <w:rsid w:val="001D31FC"/>
    <w:rsid w:val="001D3866"/>
    <w:rsid w:val="001D3975"/>
    <w:rsid w:val="001D39D8"/>
    <w:rsid w:val="001D3A66"/>
    <w:rsid w:val="001D465E"/>
    <w:rsid w:val="001D512D"/>
    <w:rsid w:val="001D51BA"/>
    <w:rsid w:val="001D5553"/>
    <w:rsid w:val="001D5F62"/>
    <w:rsid w:val="001D607B"/>
    <w:rsid w:val="001D61E1"/>
    <w:rsid w:val="001D627C"/>
    <w:rsid w:val="001D6342"/>
    <w:rsid w:val="001D6D53"/>
    <w:rsid w:val="001D72E2"/>
    <w:rsid w:val="001E00D7"/>
    <w:rsid w:val="001E048F"/>
    <w:rsid w:val="001E0961"/>
    <w:rsid w:val="001E1150"/>
    <w:rsid w:val="001E1731"/>
    <w:rsid w:val="001E1A7E"/>
    <w:rsid w:val="001E2C1F"/>
    <w:rsid w:val="001E37B8"/>
    <w:rsid w:val="001E3866"/>
    <w:rsid w:val="001E58E2"/>
    <w:rsid w:val="001E5AB9"/>
    <w:rsid w:val="001E5C69"/>
    <w:rsid w:val="001E6138"/>
    <w:rsid w:val="001E6664"/>
    <w:rsid w:val="001E7762"/>
    <w:rsid w:val="001E7AED"/>
    <w:rsid w:val="001F00AA"/>
    <w:rsid w:val="001F044D"/>
    <w:rsid w:val="001F0CDD"/>
    <w:rsid w:val="001F0EB9"/>
    <w:rsid w:val="001F109A"/>
    <w:rsid w:val="001F15E4"/>
    <w:rsid w:val="001F17B3"/>
    <w:rsid w:val="001F19DF"/>
    <w:rsid w:val="001F1C05"/>
    <w:rsid w:val="001F1E8E"/>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1A8"/>
    <w:rsid w:val="002022D7"/>
    <w:rsid w:val="00203F96"/>
    <w:rsid w:val="00204512"/>
    <w:rsid w:val="0020481E"/>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66A"/>
    <w:rsid w:val="00216E24"/>
    <w:rsid w:val="00217180"/>
    <w:rsid w:val="00217615"/>
    <w:rsid w:val="00220156"/>
    <w:rsid w:val="00220600"/>
    <w:rsid w:val="002206C6"/>
    <w:rsid w:val="0022083D"/>
    <w:rsid w:val="0022186D"/>
    <w:rsid w:val="00221A3C"/>
    <w:rsid w:val="00221EDD"/>
    <w:rsid w:val="002220FE"/>
    <w:rsid w:val="0022218B"/>
    <w:rsid w:val="002224DB"/>
    <w:rsid w:val="0022375B"/>
    <w:rsid w:val="00223DA7"/>
    <w:rsid w:val="00223FCB"/>
    <w:rsid w:val="0022444F"/>
    <w:rsid w:val="002244AC"/>
    <w:rsid w:val="00224CB5"/>
    <w:rsid w:val="00224F04"/>
    <w:rsid w:val="002252C3"/>
    <w:rsid w:val="002255DA"/>
    <w:rsid w:val="00225692"/>
    <w:rsid w:val="00225C54"/>
    <w:rsid w:val="00225E95"/>
    <w:rsid w:val="002262DC"/>
    <w:rsid w:val="00226A19"/>
    <w:rsid w:val="00226A2B"/>
    <w:rsid w:val="002270E0"/>
    <w:rsid w:val="002271A8"/>
    <w:rsid w:val="00227741"/>
    <w:rsid w:val="002278D2"/>
    <w:rsid w:val="00227C46"/>
    <w:rsid w:val="002304FB"/>
    <w:rsid w:val="00230765"/>
    <w:rsid w:val="00230CDD"/>
    <w:rsid w:val="00231707"/>
    <w:rsid w:val="002319E4"/>
    <w:rsid w:val="00231CDD"/>
    <w:rsid w:val="00232622"/>
    <w:rsid w:val="00232785"/>
    <w:rsid w:val="002327A1"/>
    <w:rsid w:val="00233556"/>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448F"/>
    <w:rsid w:val="002458EB"/>
    <w:rsid w:val="00245C39"/>
    <w:rsid w:val="00246838"/>
    <w:rsid w:val="002474FE"/>
    <w:rsid w:val="002477FC"/>
    <w:rsid w:val="00247819"/>
    <w:rsid w:val="00247A3E"/>
    <w:rsid w:val="002500C8"/>
    <w:rsid w:val="002506AA"/>
    <w:rsid w:val="0025094E"/>
    <w:rsid w:val="0025131F"/>
    <w:rsid w:val="002520A4"/>
    <w:rsid w:val="00252C5A"/>
    <w:rsid w:val="00252D99"/>
    <w:rsid w:val="002533C8"/>
    <w:rsid w:val="002534DE"/>
    <w:rsid w:val="002538E3"/>
    <w:rsid w:val="00253C50"/>
    <w:rsid w:val="0025429B"/>
    <w:rsid w:val="002543D3"/>
    <w:rsid w:val="002545A3"/>
    <w:rsid w:val="002560BB"/>
    <w:rsid w:val="002562D6"/>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52DF"/>
    <w:rsid w:val="00276414"/>
    <w:rsid w:val="002769CB"/>
    <w:rsid w:val="00276BFA"/>
    <w:rsid w:val="00277490"/>
    <w:rsid w:val="00277C5F"/>
    <w:rsid w:val="00280166"/>
    <w:rsid w:val="002805F5"/>
    <w:rsid w:val="00280751"/>
    <w:rsid w:val="0028077B"/>
    <w:rsid w:val="00280AAD"/>
    <w:rsid w:val="00281C6B"/>
    <w:rsid w:val="002822A2"/>
    <w:rsid w:val="002822FA"/>
    <w:rsid w:val="00282614"/>
    <w:rsid w:val="0028280A"/>
    <w:rsid w:val="00282C9F"/>
    <w:rsid w:val="00283863"/>
    <w:rsid w:val="00283D36"/>
    <w:rsid w:val="0028449C"/>
    <w:rsid w:val="002856CF"/>
    <w:rsid w:val="002859D7"/>
    <w:rsid w:val="00285AE4"/>
    <w:rsid w:val="00285CEE"/>
    <w:rsid w:val="0028698B"/>
    <w:rsid w:val="00286ACD"/>
    <w:rsid w:val="00287838"/>
    <w:rsid w:val="0029042D"/>
    <w:rsid w:val="0029043D"/>
    <w:rsid w:val="002907B5"/>
    <w:rsid w:val="00291D59"/>
    <w:rsid w:val="00292ABF"/>
    <w:rsid w:val="00292B74"/>
    <w:rsid w:val="00292EB7"/>
    <w:rsid w:val="00294380"/>
    <w:rsid w:val="002943FB"/>
    <w:rsid w:val="0029462C"/>
    <w:rsid w:val="00294D6D"/>
    <w:rsid w:val="00295086"/>
    <w:rsid w:val="00295467"/>
    <w:rsid w:val="002956F6"/>
    <w:rsid w:val="00296024"/>
    <w:rsid w:val="00296227"/>
    <w:rsid w:val="00296422"/>
    <w:rsid w:val="00296EAB"/>
    <w:rsid w:val="00296F44"/>
    <w:rsid w:val="00297051"/>
    <w:rsid w:val="0029777D"/>
    <w:rsid w:val="002A01E5"/>
    <w:rsid w:val="002A055E"/>
    <w:rsid w:val="002A18D8"/>
    <w:rsid w:val="002A1D4E"/>
    <w:rsid w:val="002A2079"/>
    <w:rsid w:val="002A234B"/>
    <w:rsid w:val="002A2869"/>
    <w:rsid w:val="002A503A"/>
    <w:rsid w:val="002A5055"/>
    <w:rsid w:val="002A56AB"/>
    <w:rsid w:val="002A5778"/>
    <w:rsid w:val="002A687C"/>
    <w:rsid w:val="002A7389"/>
    <w:rsid w:val="002A7E63"/>
    <w:rsid w:val="002B02DC"/>
    <w:rsid w:val="002B1493"/>
    <w:rsid w:val="002B1AC5"/>
    <w:rsid w:val="002B1CEF"/>
    <w:rsid w:val="002B24D6"/>
    <w:rsid w:val="002B2763"/>
    <w:rsid w:val="002B281D"/>
    <w:rsid w:val="002B331A"/>
    <w:rsid w:val="002B4852"/>
    <w:rsid w:val="002B4ACF"/>
    <w:rsid w:val="002B506D"/>
    <w:rsid w:val="002B50AC"/>
    <w:rsid w:val="002B56BA"/>
    <w:rsid w:val="002B6CC8"/>
    <w:rsid w:val="002B6FC4"/>
    <w:rsid w:val="002B7136"/>
    <w:rsid w:val="002B7AC0"/>
    <w:rsid w:val="002C00B2"/>
    <w:rsid w:val="002C06A4"/>
    <w:rsid w:val="002C394D"/>
    <w:rsid w:val="002C3BE2"/>
    <w:rsid w:val="002C3D55"/>
    <w:rsid w:val="002C4151"/>
    <w:rsid w:val="002C41E6"/>
    <w:rsid w:val="002C4A1C"/>
    <w:rsid w:val="002C4EEF"/>
    <w:rsid w:val="002C50AA"/>
    <w:rsid w:val="002C5189"/>
    <w:rsid w:val="002C58BA"/>
    <w:rsid w:val="002C5E56"/>
    <w:rsid w:val="002C70D2"/>
    <w:rsid w:val="002C70D9"/>
    <w:rsid w:val="002D05D6"/>
    <w:rsid w:val="002D071A"/>
    <w:rsid w:val="002D07AB"/>
    <w:rsid w:val="002D0FEC"/>
    <w:rsid w:val="002D2ACE"/>
    <w:rsid w:val="002D2AD6"/>
    <w:rsid w:val="002D2BCE"/>
    <w:rsid w:val="002D2C5C"/>
    <w:rsid w:val="002D2F6E"/>
    <w:rsid w:val="002D31AC"/>
    <w:rsid w:val="002D3317"/>
    <w:rsid w:val="002D34B2"/>
    <w:rsid w:val="002D362D"/>
    <w:rsid w:val="002D3DD1"/>
    <w:rsid w:val="002D50E6"/>
    <w:rsid w:val="002D574E"/>
    <w:rsid w:val="002D5A23"/>
    <w:rsid w:val="002D5D12"/>
    <w:rsid w:val="002D5E85"/>
    <w:rsid w:val="002D5EFD"/>
    <w:rsid w:val="002D60A2"/>
    <w:rsid w:val="002D6B85"/>
    <w:rsid w:val="002D75BD"/>
    <w:rsid w:val="002D7637"/>
    <w:rsid w:val="002E0C69"/>
    <w:rsid w:val="002E17F2"/>
    <w:rsid w:val="002E1966"/>
    <w:rsid w:val="002E3BC0"/>
    <w:rsid w:val="002E3EEC"/>
    <w:rsid w:val="002E408D"/>
    <w:rsid w:val="002E485C"/>
    <w:rsid w:val="002E4AD9"/>
    <w:rsid w:val="002E4F83"/>
    <w:rsid w:val="002E5611"/>
    <w:rsid w:val="002E5836"/>
    <w:rsid w:val="002E6B1E"/>
    <w:rsid w:val="002E6C70"/>
    <w:rsid w:val="002E7A60"/>
    <w:rsid w:val="002E7CAE"/>
    <w:rsid w:val="002E7F8A"/>
    <w:rsid w:val="002F07CC"/>
    <w:rsid w:val="002F09FF"/>
    <w:rsid w:val="002F0C0E"/>
    <w:rsid w:val="002F1395"/>
    <w:rsid w:val="002F17B1"/>
    <w:rsid w:val="002F1818"/>
    <w:rsid w:val="002F18CD"/>
    <w:rsid w:val="002F1CEC"/>
    <w:rsid w:val="002F1D66"/>
    <w:rsid w:val="002F21A6"/>
    <w:rsid w:val="002F2771"/>
    <w:rsid w:val="002F2E0F"/>
    <w:rsid w:val="002F2F3E"/>
    <w:rsid w:val="002F3678"/>
    <w:rsid w:val="002F36A1"/>
    <w:rsid w:val="002F37A9"/>
    <w:rsid w:val="002F3A18"/>
    <w:rsid w:val="002F4B89"/>
    <w:rsid w:val="002F4DBE"/>
    <w:rsid w:val="002F6540"/>
    <w:rsid w:val="002F78B6"/>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4DB"/>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2F6C"/>
    <w:rsid w:val="00323978"/>
    <w:rsid w:val="00324560"/>
    <w:rsid w:val="00324726"/>
    <w:rsid w:val="00324D23"/>
    <w:rsid w:val="0032529A"/>
    <w:rsid w:val="003255E6"/>
    <w:rsid w:val="00325B9F"/>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419"/>
    <w:rsid w:val="00336BDA"/>
    <w:rsid w:val="00336E1A"/>
    <w:rsid w:val="003374EE"/>
    <w:rsid w:val="00337A01"/>
    <w:rsid w:val="00337A4C"/>
    <w:rsid w:val="00340491"/>
    <w:rsid w:val="00340B28"/>
    <w:rsid w:val="00340DBE"/>
    <w:rsid w:val="00340FDC"/>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5CC"/>
    <w:rsid w:val="00352685"/>
    <w:rsid w:val="00352795"/>
    <w:rsid w:val="00353517"/>
    <w:rsid w:val="0035420F"/>
    <w:rsid w:val="0035446A"/>
    <w:rsid w:val="0035491B"/>
    <w:rsid w:val="00355AAD"/>
    <w:rsid w:val="00355B30"/>
    <w:rsid w:val="00355E68"/>
    <w:rsid w:val="0035639E"/>
    <w:rsid w:val="00356D7B"/>
    <w:rsid w:val="00357380"/>
    <w:rsid w:val="00357F49"/>
    <w:rsid w:val="00357F71"/>
    <w:rsid w:val="003602D9"/>
    <w:rsid w:val="003604CE"/>
    <w:rsid w:val="00360AC8"/>
    <w:rsid w:val="00360CE9"/>
    <w:rsid w:val="00361898"/>
    <w:rsid w:val="00362522"/>
    <w:rsid w:val="003629E7"/>
    <w:rsid w:val="00362C87"/>
    <w:rsid w:val="00363A5E"/>
    <w:rsid w:val="00363FA9"/>
    <w:rsid w:val="003669E9"/>
    <w:rsid w:val="00366CEE"/>
    <w:rsid w:val="0036776B"/>
    <w:rsid w:val="00367E6D"/>
    <w:rsid w:val="0037032A"/>
    <w:rsid w:val="003704F3"/>
    <w:rsid w:val="00370E47"/>
    <w:rsid w:val="00371151"/>
    <w:rsid w:val="00371938"/>
    <w:rsid w:val="00371C91"/>
    <w:rsid w:val="00371E3B"/>
    <w:rsid w:val="00371EBB"/>
    <w:rsid w:val="00372936"/>
    <w:rsid w:val="00372E66"/>
    <w:rsid w:val="00373002"/>
    <w:rsid w:val="003736A5"/>
    <w:rsid w:val="003738C8"/>
    <w:rsid w:val="00373913"/>
    <w:rsid w:val="00373AEE"/>
    <w:rsid w:val="003742AC"/>
    <w:rsid w:val="003742F5"/>
    <w:rsid w:val="00374E5C"/>
    <w:rsid w:val="003752E0"/>
    <w:rsid w:val="003764A2"/>
    <w:rsid w:val="003770E5"/>
    <w:rsid w:val="00377294"/>
    <w:rsid w:val="003772EA"/>
    <w:rsid w:val="00377912"/>
    <w:rsid w:val="00377CE1"/>
    <w:rsid w:val="00380F4C"/>
    <w:rsid w:val="003811F0"/>
    <w:rsid w:val="00381CA0"/>
    <w:rsid w:val="0038210C"/>
    <w:rsid w:val="003827B7"/>
    <w:rsid w:val="003829C5"/>
    <w:rsid w:val="00383E5D"/>
    <w:rsid w:val="0038457E"/>
    <w:rsid w:val="003849F8"/>
    <w:rsid w:val="00384F5A"/>
    <w:rsid w:val="0038526A"/>
    <w:rsid w:val="00385610"/>
    <w:rsid w:val="00385756"/>
    <w:rsid w:val="00385BF0"/>
    <w:rsid w:val="00386191"/>
    <w:rsid w:val="0038628A"/>
    <w:rsid w:val="003862D9"/>
    <w:rsid w:val="003862DE"/>
    <w:rsid w:val="00386549"/>
    <w:rsid w:val="003868AA"/>
    <w:rsid w:val="00386B35"/>
    <w:rsid w:val="00386D0F"/>
    <w:rsid w:val="0038710A"/>
    <w:rsid w:val="00387601"/>
    <w:rsid w:val="003879B7"/>
    <w:rsid w:val="003879DD"/>
    <w:rsid w:val="00390769"/>
    <w:rsid w:val="00390A4F"/>
    <w:rsid w:val="00392803"/>
    <w:rsid w:val="00393204"/>
    <w:rsid w:val="003935FA"/>
    <w:rsid w:val="003939FF"/>
    <w:rsid w:val="00393D01"/>
    <w:rsid w:val="00396231"/>
    <w:rsid w:val="003962E7"/>
    <w:rsid w:val="0039671D"/>
    <w:rsid w:val="00396811"/>
    <w:rsid w:val="003969AC"/>
    <w:rsid w:val="00397DBC"/>
    <w:rsid w:val="003A0A36"/>
    <w:rsid w:val="003A0A41"/>
    <w:rsid w:val="003A12CA"/>
    <w:rsid w:val="003A1CB8"/>
    <w:rsid w:val="003A1F3A"/>
    <w:rsid w:val="003A2223"/>
    <w:rsid w:val="003A261F"/>
    <w:rsid w:val="003A2A0F"/>
    <w:rsid w:val="003A2E2D"/>
    <w:rsid w:val="003A32B7"/>
    <w:rsid w:val="003A3492"/>
    <w:rsid w:val="003A3D4C"/>
    <w:rsid w:val="003A45A1"/>
    <w:rsid w:val="003A45D8"/>
    <w:rsid w:val="003A49F1"/>
    <w:rsid w:val="003A4AFF"/>
    <w:rsid w:val="003A4D35"/>
    <w:rsid w:val="003A4E4A"/>
    <w:rsid w:val="003A4F19"/>
    <w:rsid w:val="003A5B0A"/>
    <w:rsid w:val="003A64F6"/>
    <w:rsid w:val="003A693B"/>
    <w:rsid w:val="003A6BAC"/>
    <w:rsid w:val="003A760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60B"/>
    <w:rsid w:val="003B48FF"/>
    <w:rsid w:val="003B5281"/>
    <w:rsid w:val="003B62B2"/>
    <w:rsid w:val="003B683A"/>
    <w:rsid w:val="003B7FE5"/>
    <w:rsid w:val="003C02F1"/>
    <w:rsid w:val="003C0393"/>
    <w:rsid w:val="003C05DA"/>
    <w:rsid w:val="003C07CA"/>
    <w:rsid w:val="003C0839"/>
    <w:rsid w:val="003C0A8F"/>
    <w:rsid w:val="003C1044"/>
    <w:rsid w:val="003C11C8"/>
    <w:rsid w:val="003C23FC"/>
    <w:rsid w:val="003C2702"/>
    <w:rsid w:val="003C3460"/>
    <w:rsid w:val="003C352A"/>
    <w:rsid w:val="003C3D72"/>
    <w:rsid w:val="003C463C"/>
    <w:rsid w:val="003C4A29"/>
    <w:rsid w:val="003C4B9B"/>
    <w:rsid w:val="003C4C26"/>
    <w:rsid w:val="003C4E30"/>
    <w:rsid w:val="003C4F3F"/>
    <w:rsid w:val="003C55A3"/>
    <w:rsid w:val="003C55B5"/>
    <w:rsid w:val="003C6688"/>
    <w:rsid w:val="003C6812"/>
    <w:rsid w:val="003C6BAA"/>
    <w:rsid w:val="003C6D22"/>
    <w:rsid w:val="003C7742"/>
    <w:rsid w:val="003C7806"/>
    <w:rsid w:val="003C7A37"/>
    <w:rsid w:val="003C7FAE"/>
    <w:rsid w:val="003D07D6"/>
    <w:rsid w:val="003D109F"/>
    <w:rsid w:val="003D167B"/>
    <w:rsid w:val="003D1753"/>
    <w:rsid w:val="003D1C1C"/>
    <w:rsid w:val="003D1C76"/>
    <w:rsid w:val="003D228B"/>
    <w:rsid w:val="003D2478"/>
    <w:rsid w:val="003D2502"/>
    <w:rsid w:val="003D2A15"/>
    <w:rsid w:val="003D33A4"/>
    <w:rsid w:val="003D3BA0"/>
    <w:rsid w:val="003D3C45"/>
    <w:rsid w:val="003D417A"/>
    <w:rsid w:val="003D5B1F"/>
    <w:rsid w:val="003D6290"/>
    <w:rsid w:val="003D62AD"/>
    <w:rsid w:val="003D6F6C"/>
    <w:rsid w:val="003D72F2"/>
    <w:rsid w:val="003D78A7"/>
    <w:rsid w:val="003D7AC1"/>
    <w:rsid w:val="003E0575"/>
    <w:rsid w:val="003E13C0"/>
    <w:rsid w:val="003E15FA"/>
    <w:rsid w:val="003E2CFE"/>
    <w:rsid w:val="003E42D0"/>
    <w:rsid w:val="003E42D5"/>
    <w:rsid w:val="003E4763"/>
    <w:rsid w:val="003E4895"/>
    <w:rsid w:val="003E4E33"/>
    <w:rsid w:val="003E4EC2"/>
    <w:rsid w:val="003E517A"/>
    <w:rsid w:val="003E55E4"/>
    <w:rsid w:val="003E59A3"/>
    <w:rsid w:val="003E6292"/>
    <w:rsid w:val="003E7018"/>
    <w:rsid w:val="003E74E3"/>
    <w:rsid w:val="003E78AE"/>
    <w:rsid w:val="003E7C6B"/>
    <w:rsid w:val="003F02C1"/>
    <w:rsid w:val="003F030A"/>
    <w:rsid w:val="003F05C7"/>
    <w:rsid w:val="003F0F7F"/>
    <w:rsid w:val="003F2754"/>
    <w:rsid w:val="003F2CD4"/>
    <w:rsid w:val="003F3742"/>
    <w:rsid w:val="003F3BC5"/>
    <w:rsid w:val="003F3F14"/>
    <w:rsid w:val="003F48B9"/>
    <w:rsid w:val="003F5A4F"/>
    <w:rsid w:val="003F5B88"/>
    <w:rsid w:val="003F643A"/>
    <w:rsid w:val="003F6573"/>
    <w:rsid w:val="003F6BBE"/>
    <w:rsid w:val="003F6D3E"/>
    <w:rsid w:val="003F6F87"/>
    <w:rsid w:val="003F70E1"/>
    <w:rsid w:val="00400017"/>
    <w:rsid w:val="00400058"/>
    <w:rsid w:val="004000E8"/>
    <w:rsid w:val="0040061B"/>
    <w:rsid w:val="00400675"/>
    <w:rsid w:val="00400757"/>
    <w:rsid w:val="0040096A"/>
    <w:rsid w:val="00401755"/>
    <w:rsid w:val="004019F0"/>
    <w:rsid w:val="00401C90"/>
    <w:rsid w:val="00401E22"/>
    <w:rsid w:val="0040258D"/>
    <w:rsid w:val="00402E2B"/>
    <w:rsid w:val="00403252"/>
    <w:rsid w:val="004033B0"/>
    <w:rsid w:val="00403528"/>
    <w:rsid w:val="004046F8"/>
    <w:rsid w:val="0040512B"/>
    <w:rsid w:val="00405CA5"/>
    <w:rsid w:val="0040628F"/>
    <w:rsid w:val="004065F2"/>
    <w:rsid w:val="0040672C"/>
    <w:rsid w:val="0040683C"/>
    <w:rsid w:val="00406BB2"/>
    <w:rsid w:val="004078FD"/>
    <w:rsid w:val="00407CA4"/>
    <w:rsid w:val="00407CD3"/>
    <w:rsid w:val="00410134"/>
    <w:rsid w:val="00410379"/>
    <w:rsid w:val="00410831"/>
    <w:rsid w:val="00410B72"/>
    <w:rsid w:val="00410F18"/>
    <w:rsid w:val="00411033"/>
    <w:rsid w:val="0041174A"/>
    <w:rsid w:val="004118EE"/>
    <w:rsid w:val="0041263E"/>
    <w:rsid w:val="0041282A"/>
    <w:rsid w:val="00412C3C"/>
    <w:rsid w:val="00412CA8"/>
    <w:rsid w:val="004134F1"/>
    <w:rsid w:val="00413AAC"/>
    <w:rsid w:val="00414789"/>
    <w:rsid w:val="00414D0C"/>
    <w:rsid w:val="00414F7D"/>
    <w:rsid w:val="004164B4"/>
    <w:rsid w:val="00416D62"/>
    <w:rsid w:val="004179E9"/>
    <w:rsid w:val="00417C14"/>
    <w:rsid w:val="00417DC2"/>
    <w:rsid w:val="00420016"/>
    <w:rsid w:val="00420C39"/>
    <w:rsid w:val="00421105"/>
    <w:rsid w:val="004214F1"/>
    <w:rsid w:val="0042244A"/>
    <w:rsid w:val="00423D2E"/>
    <w:rsid w:val="00423F03"/>
    <w:rsid w:val="00424149"/>
    <w:rsid w:val="004242F4"/>
    <w:rsid w:val="00424707"/>
    <w:rsid w:val="00424813"/>
    <w:rsid w:val="00424F35"/>
    <w:rsid w:val="0042522C"/>
    <w:rsid w:val="00425506"/>
    <w:rsid w:val="00425E48"/>
    <w:rsid w:val="00426A22"/>
    <w:rsid w:val="00426BC4"/>
    <w:rsid w:val="004271B5"/>
    <w:rsid w:val="00427248"/>
    <w:rsid w:val="00427A6F"/>
    <w:rsid w:val="00427F2C"/>
    <w:rsid w:val="00430583"/>
    <w:rsid w:val="004307EC"/>
    <w:rsid w:val="0043214A"/>
    <w:rsid w:val="00432396"/>
    <w:rsid w:val="00432914"/>
    <w:rsid w:val="004331E6"/>
    <w:rsid w:val="00433608"/>
    <w:rsid w:val="00433D36"/>
    <w:rsid w:val="00433EDA"/>
    <w:rsid w:val="00433F59"/>
    <w:rsid w:val="00434235"/>
    <w:rsid w:val="00434867"/>
    <w:rsid w:val="004349A8"/>
    <w:rsid w:val="00434B1F"/>
    <w:rsid w:val="004353A2"/>
    <w:rsid w:val="004355A5"/>
    <w:rsid w:val="004357B8"/>
    <w:rsid w:val="00435970"/>
    <w:rsid w:val="00436108"/>
    <w:rsid w:val="00436652"/>
    <w:rsid w:val="00436905"/>
    <w:rsid w:val="0043699E"/>
    <w:rsid w:val="00436AE3"/>
    <w:rsid w:val="0043737B"/>
    <w:rsid w:val="00437447"/>
    <w:rsid w:val="00437A45"/>
    <w:rsid w:val="00437DAC"/>
    <w:rsid w:val="004406FE"/>
    <w:rsid w:val="004407E4"/>
    <w:rsid w:val="00440C0F"/>
    <w:rsid w:val="004411BE"/>
    <w:rsid w:val="00441416"/>
    <w:rsid w:val="004415AC"/>
    <w:rsid w:val="004418DA"/>
    <w:rsid w:val="00441A92"/>
    <w:rsid w:val="0044230F"/>
    <w:rsid w:val="00442EB7"/>
    <w:rsid w:val="00444132"/>
    <w:rsid w:val="0044423E"/>
    <w:rsid w:val="00444835"/>
    <w:rsid w:val="00444F56"/>
    <w:rsid w:val="00445370"/>
    <w:rsid w:val="00445F9D"/>
    <w:rsid w:val="0044643B"/>
    <w:rsid w:val="00446488"/>
    <w:rsid w:val="00446A47"/>
    <w:rsid w:val="004475D1"/>
    <w:rsid w:val="004504CD"/>
    <w:rsid w:val="00450FAA"/>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15"/>
    <w:rsid w:val="0045596C"/>
    <w:rsid w:val="00455E6B"/>
    <w:rsid w:val="00455EFE"/>
    <w:rsid w:val="0045609A"/>
    <w:rsid w:val="00457565"/>
    <w:rsid w:val="00457B71"/>
    <w:rsid w:val="00460099"/>
    <w:rsid w:val="0046053B"/>
    <w:rsid w:val="00460D4D"/>
    <w:rsid w:val="00461274"/>
    <w:rsid w:val="00461C78"/>
    <w:rsid w:val="00461D28"/>
    <w:rsid w:val="00461FE4"/>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4AE"/>
    <w:rsid w:val="0047556B"/>
    <w:rsid w:val="004769B3"/>
    <w:rsid w:val="00477768"/>
    <w:rsid w:val="00477B57"/>
    <w:rsid w:val="00480579"/>
    <w:rsid w:val="00481744"/>
    <w:rsid w:val="004821FF"/>
    <w:rsid w:val="0048332B"/>
    <w:rsid w:val="00485C6C"/>
    <w:rsid w:val="00486172"/>
    <w:rsid w:val="00486343"/>
    <w:rsid w:val="00486E38"/>
    <w:rsid w:val="00487960"/>
    <w:rsid w:val="00487D27"/>
    <w:rsid w:val="004901B3"/>
    <w:rsid w:val="00490336"/>
    <w:rsid w:val="00490D90"/>
    <w:rsid w:val="0049196D"/>
    <w:rsid w:val="00491C1E"/>
    <w:rsid w:val="004924C5"/>
    <w:rsid w:val="00492BC5"/>
    <w:rsid w:val="00493D62"/>
    <w:rsid w:val="00494A7C"/>
    <w:rsid w:val="004952F5"/>
    <w:rsid w:val="00495623"/>
    <w:rsid w:val="00495CC6"/>
    <w:rsid w:val="004964F1"/>
    <w:rsid w:val="004971EA"/>
    <w:rsid w:val="004A06A3"/>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50F5"/>
    <w:rsid w:val="004A5368"/>
    <w:rsid w:val="004A5A21"/>
    <w:rsid w:val="004A6B57"/>
    <w:rsid w:val="004A741E"/>
    <w:rsid w:val="004A788A"/>
    <w:rsid w:val="004A7AA5"/>
    <w:rsid w:val="004B11A0"/>
    <w:rsid w:val="004B1E88"/>
    <w:rsid w:val="004B1EF3"/>
    <w:rsid w:val="004B2198"/>
    <w:rsid w:val="004B2907"/>
    <w:rsid w:val="004B295D"/>
    <w:rsid w:val="004B2A60"/>
    <w:rsid w:val="004B44A0"/>
    <w:rsid w:val="004B4966"/>
    <w:rsid w:val="004B4E6E"/>
    <w:rsid w:val="004B5061"/>
    <w:rsid w:val="004B507C"/>
    <w:rsid w:val="004B569E"/>
    <w:rsid w:val="004B5EA8"/>
    <w:rsid w:val="004B6A25"/>
    <w:rsid w:val="004B6CD0"/>
    <w:rsid w:val="004B7371"/>
    <w:rsid w:val="004B748A"/>
    <w:rsid w:val="004B7C0C"/>
    <w:rsid w:val="004C0133"/>
    <w:rsid w:val="004C1964"/>
    <w:rsid w:val="004C26A1"/>
    <w:rsid w:val="004C2DB9"/>
    <w:rsid w:val="004C3644"/>
    <w:rsid w:val="004C3898"/>
    <w:rsid w:val="004C38B2"/>
    <w:rsid w:val="004C3DDB"/>
    <w:rsid w:val="004C3F82"/>
    <w:rsid w:val="004C3FA0"/>
    <w:rsid w:val="004C427A"/>
    <w:rsid w:val="004C4CC0"/>
    <w:rsid w:val="004C4E7A"/>
    <w:rsid w:val="004C4FA5"/>
    <w:rsid w:val="004C5270"/>
    <w:rsid w:val="004C53A0"/>
    <w:rsid w:val="004C551D"/>
    <w:rsid w:val="004C56BC"/>
    <w:rsid w:val="004C5C67"/>
    <w:rsid w:val="004C604D"/>
    <w:rsid w:val="004C7168"/>
    <w:rsid w:val="004C7DBF"/>
    <w:rsid w:val="004D053C"/>
    <w:rsid w:val="004D0827"/>
    <w:rsid w:val="004D0A90"/>
    <w:rsid w:val="004D0D5F"/>
    <w:rsid w:val="004D124E"/>
    <w:rsid w:val="004D1471"/>
    <w:rsid w:val="004D186D"/>
    <w:rsid w:val="004D1A45"/>
    <w:rsid w:val="004D2278"/>
    <w:rsid w:val="004D24CD"/>
    <w:rsid w:val="004D2A49"/>
    <w:rsid w:val="004D313B"/>
    <w:rsid w:val="004D36B1"/>
    <w:rsid w:val="004D3826"/>
    <w:rsid w:val="004D3958"/>
    <w:rsid w:val="004D44EA"/>
    <w:rsid w:val="004D4568"/>
    <w:rsid w:val="004D47B4"/>
    <w:rsid w:val="004D5624"/>
    <w:rsid w:val="004D5B34"/>
    <w:rsid w:val="004D65FA"/>
    <w:rsid w:val="004D7AFD"/>
    <w:rsid w:val="004D7C30"/>
    <w:rsid w:val="004D7E97"/>
    <w:rsid w:val="004D7EBD"/>
    <w:rsid w:val="004D7EE1"/>
    <w:rsid w:val="004E00E1"/>
    <w:rsid w:val="004E03EB"/>
    <w:rsid w:val="004E0424"/>
    <w:rsid w:val="004E0E83"/>
    <w:rsid w:val="004E2621"/>
    <w:rsid w:val="004E2680"/>
    <w:rsid w:val="004E28F9"/>
    <w:rsid w:val="004E29D1"/>
    <w:rsid w:val="004E34F1"/>
    <w:rsid w:val="004E364A"/>
    <w:rsid w:val="004E3702"/>
    <w:rsid w:val="004E462E"/>
    <w:rsid w:val="004E49A5"/>
    <w:rsid w:val="004E56DC"/>
    <w:rsid w:val="004E5A39"/>
    <w:rsid w:val="004E5B34"/>
    <w:rsid w:val="004E5EE5"/>
    <w:rsid w:val="004E6465"/>
    <w:rsid w:val="004E6DFA"/>
    <w:rsid w:val="004E701D"/>
    <w:rsid w:val="004E7027"/>
    <w:rsid w:val="004E76F4"/>
    <w:rsid w:val="004F0022"/>
    <w:rsid w:val="004F0893"/>
    <w:rsid w:val="004F0B4E"/>
    <w:rsid w:val="004F0B6C"/>
    <w:rsid w:val="004F155E"/>
    <w:rsid w:val="004F1A90"/>
    <w:rsid w:val="004F2078"/>
    <w:rsid w:val="004F2A19"/>
    <w:rsid w:val="004F2B6A"/>
    <w:rsid w:val="004F31B7"/>
    <w:rsid w:val="004F3E48"/>
    <w:rsid w:val="004F3FE5"/>
    <w:rsid w:val="004F483C"/>
    <w:rsid w:val="004F4DA3"/>
    <w:rsid w:val="004F5857"/>
    <w:rsid w:val="004F593C"/>
    <w:rsid w:val="004F5D92"/>
    <w:rsid w:val="004F64CF"/>
    <w:rsid w:val="004F7587"/>
    <w:rsid w:val="004F75C1"/>
    <w:rsid w:val="004F7958"/>
    <w:rsid w:val="004F7F18"/>
    <w:rsid w:val="00500817"/>
    <w:rsid w:val="00500CE5"/>
    <w:rsid w:val="00501A08"/>
    <w:rsid w:val="00501B78"/>
    <w:rsid w:val="00501C41"/>
    <w:rsid w:val="00501ECD"/>
    <w:rsid w:val="00502993"/>
    <w:rsid w:val="00503566"/>
    <w:rsid w:val="00504688"/>
    <w:rsid w:val="00504778"/>
    <w:rsid w:val="00504EF4"/>
    <w:rsid w:val="005056C6"/>
    <w:rsid w:val="00505797"/>
    <w:rsid w:val="00506015"/>
    <w:rsid w:val="00506557"/>
    <w:rsid w:val="0050677A"/>
    <w:rsid w:val="00507511"/>
    <w:rsid w:val="00507868"/>
    <w:rsid w:val="005108D8"/>
    <w:rsid w:val="005110B3"/>
    <w:rsid w:val="005113A9"/>
    <w:rsid w:val="0051165C"/>
    <w:rsid w:val="005116F9"/>
    <w:rsid w:val="00513E60"/>
    <w:rsid w:val="00514E8B"/>
    <w:rsid w:val="00514EBF"/>
    <w:rsid w:val="005153A7"/>
    <w:rsid w:val="0051545A"/>
    <w:rsid w:val="00515DA8"/>
    <w:rsid w:val="005178D8"/>
    <w:rsid w:val="00517C97"/>
    <w:rsid w:val="005206C8"/>
    <w:rsid w:val="00520DFB"/>
    <w:rsid w:val="00521117"/>
    <w:rsid w:val="005215FB"/>
    <w:rsid w:val="005219CF"/>
    <w:rsid w:val="00521B0D"/>
    <w:rsid w:val="00521CF0"/>
    <w:rsid w:val="00521FE6"/>
    <w:rsid w:val="0052217F"/>
    <w:rsid w:val="005224A1"/>
    <w:rsid w:val="00522ACB"/>
    <w:rsid w:val="00523818"/>
    <w:rsid w:val="00523FB3"/>
    <w:rsid w:val="0052462E"/>
    <w:rsid w:val="00524805"/>
    <w:rsid w:val="00524ACB"/>
    <w:rsid w:val="00524EE8"/>
    <w:rsid w:val="005255BE"/>
    <w:rsid w:val="00525E58"/>
    <w:rsid w:val="0052676D"/>
    <w:rsid w:val="00526931"/>
    <w:rsid w:val="005273B4"/>
    <w:rsid w:val="0052778A"/>
    <w:rsid w:val="005305C2"/>
    <w:rsid w:val="0053061C"/>
    <w:rsid w:val="005320EF"/>
    <w:rsid w:val="00532132"/>
    <w:rsid w:val="005326DF"/>
    <w:rsid w:val="00532B63"/>
    <w:rsid w:val="0053364C"/>
    <w:rsid w:val="005341C9"/>
    <w:rsid w:val="0053425C"/>
    <w:rsid w:val="00534627"/>
    <w:rsid w:val="00534B59"/>
    <w:rsid w:val="00535256"/>
    <w:rsid w:val="00535C0C"/>
    <w:rsid w:val="005360A3"/>
    <w:rsid w:val="005363A2"/>
    <w:rsid w:val="00536759"/>
    <w:rsid w:val="00537308"/>
    <w:rsid w:val="00537C62"/>
    <w:rsid w:val="00540E0B"/>
    <w:rsid w:val="00541282"/>
    <w:rsid w:val="00541343"/>
    <w:rsid w:val="0054154A"/>
    <w:rsid w:val="00541A85"/>
    <w:rsid w:val="005421F4"/>
    <w:rsid w:val="00542827"/>
    <w:rsid w:val="005429FF"/>
    <w:rsid w:val="005431CB"/>
    <w:rsid w:val="005431E7"/>
    <w:rsid w:val="00543745"/>
    <w:rsid w:val="00543A0C"/>
    <w:rsid w:val="00543C1D"/>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2EC3"/>
    <w:rsid w:val="005547B4"/>
    <w:rsid w:val="00554E19"/>
    <w:rsid w:val="00554ED9"/>
    <w:rsid w:val="005552B9"/>
    <w:rsid w:val="005554EB"/>
    <w:rsid w:val="00555D2C"/>
    <w:rsid w:val="005566E5"/>
    <w:rsid w:val="00556F31"/>
    <w:rsid w:val="00557B12"/>
    <w:rsid w:val="00557DF6"/>
    <w:rsid w:val="00560216"/>
    <w:rsid w:val="00560D9D"/>
    <w:rsid w:val="0056121F"/>
    <w:rsid w:val="005618E6"/>
    <w:rsid w:val="00561D10"/>
    <w:rsid w:val="00561F48"/>
    <w:rsid w:val="00563010"/>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73F"/>
    <w:rsid w:val="005718D8"/>
    <w:rsid w:val="00572505"/>
    <w:rsid w:val="00572866"/>
    <w:rsid w:val="00573701"/>
    <w:rsid w:val="00573951"/>
    <w:rsid w:val="00574930"/>
    <w:rsid w:val="0057515D"/>
    <w:rsid w:val="005752D5"/>
    <w:rsid w:val="00575B69"/>
    <w:rsid w:val="00576E35"/>
    <w:rsid w:val="00576FEA"/>
    <w:rsid w:val="0057734D"/>
    <w:rsid w:val="00577999"/>
    <w:rsid w:val="005804AC"/>
    <w:rsid w:val="0058095F"/>
    <w:rsid w:val="00580AF6"/>
    <w:rsid w:val="00580E0E"/>
    <w:rsid w:val="005810C2"/>
    <w:rsid w:val="00581B95"/>
    <w:rsid w:val="00582099"/>
    <w:rsid w:val="00582809"/>
    <w:rsid w:val="005831C2"/>
    <w:rsid w:val="00583634"/>
    <w:rsid w:val="0058369C"/>
    <w:rsid w:val="00583F06"/>
    <w:rsid w:val="005844F9"/>
    <w:rsid w:val="005845ED"/>
    <w:rsid w:val="00584BF4"/>
    <w:rsid w:val="00585106"/>
    <w:rsid w:val="00585A4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76C"/>
    <w:rsid w:val="00596929"/>
    <w:rsid w:val="00596C40"/>
    <w:rsid w:val="00596CA6"/>
    <w:rsid w:val="0059753D"/>
    <w:rsid w:val="0059779B"/>
    <w:rsid w:val="00597DEF"/>
    <w:rsid w:val="005A0222"/>
    <w:rsid w:val="005A0D09"/>
    <w:rsid w:val="005A209A"/>
    <w:rsid w:val="005A2121"/>
    <w:rsid w:val="005A214D"/>
    <w:rsid w:val="005A239C"/>
    <w:rsid w:val="005A2543"/>
    <w:rsid w:val="005A2554"/>
    <w:rsid w:val="005A2D2E"/>
    <w:rsid w:val="005A38F3"/>
    <w:rsid w:val="005A3A54"/>
    <w:rsid w:val="005A3E8B"/>
    <w:rsid w:val="005A3E9F"/>
    <w:rsid w:val="005A3EE5"/>
    <w:rsid w:val="005A409A"/>
    <w:rsid w:val="005A4B02"/>
    <w:rsid w:val="005A4FDF"/>
    <w:rsid w:val="005A5152"/>
    <w:rsid w:val="005A53C7"/>
    <w:rsid w:val="005A53E0"/>
    <w:rsid w:val="005A662D"/>
    <w:rsid w:val="005A6C98"/>
    <w:rsid w:val="005A7325"/>
    <w:rsid w:val="005A74A9"/>
    <w:rsid w:val="005B017C"/>
    <w:rsid w:val="005B06D4"/>
    <w:rsid w:val="005B14AB"/>
    <w:rsid w:val="005B257F"/>
    <w:rsid w:val="005B294F"/>
    <w:rsid w:val="005B3093"/>
    <w:rsid w:val="005B35D7"/>
    <w:rsid w:val="005B392A"/>
    <w:rsid w:val="005B3A82"/>
    <w:rsid w:val="005B3AA3"/>
    <w:rsid w:val="005B3FAC"/>
    <w:rsid w:val="005B411D"/>
    <w:rsid w:val="005B4269"/>
    <w:rsid w:val="005B4309"/>
    <w:rsid w:val="005B49EA"/>
    <w:rsid w:val="005B4D9F"/>
    <w:rsid w:val="005B52F7"/>
    <w:rsid w:val="005B5851"/>
    <w:rsid w:val="005B591A"/>
    <w:rsid w:val="005B5D60"/>
    <w:rsid w:val="005B6257"/>
    <w:rsid w:val="005B68D4"/>
    <w:rsid w:val="005B697D"/>
    <w:rsid w:val="005B6F83"/>
    <w:rsid w:val="005B7AEB"/>
    <w:rsid w:val="005C04A5"/>
    <w:rsid w:val="005C0921"/>
    <w:rsid w:val="005C0C9C"/>
    <w:rsid w:val="005C1905"/>
    <w:rsid w:val="005C20B7"/>
    <w:rsid w:val="005C3D58"/>
    <w:rsid w:val="005C3FDD"/>
    <w:rsid w:val="005C4E37"/>
    <w:rsid w:val="005C565E"/>
    <w:rsid w:val="005C5889"/>
    <w:rsid w:val="005C5997"/>
    <w:rsid w:val="005C6136"/>
    <w:rsid w:val="005C62C3"/>
    <w:rsid w:val="005C6C73"/>
    <w:rsid w:val="005C6D80"/>
    <w:rsid w:val="005C71C9"/>
    <w:rsid w:val="005C7406"/>
    <w:rsid w:val="005C74FB"/>
    <w:rsid w:val="005D090E"/>
    <w:rsid w:val="005D1049"/>
    <w:rsid w:val="005D1153"/>
    <w:rsid w:val="005D1602"/>
    <w:rsid w:val="005D1B59"/>
    <w:rsid w:val="005D1DD7"/>
    <w:rsid w:val="005D2DDE"/>
    <w:rsid w:val="005D369E"/>
    <w:rsid w:val="005D6148"/>
    <w:rsid w:val="005D6A53"/>
    <w:rsid w:val="005D784F"/>
    <w:rsid w:val="005E00B0"/>
    <w:rsid w:val="005E0163"/>
    <w:rsid w:val="005E0794"/>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B75"/>
    <w:rsid w:val="005E7C66"/>
    <w:rsid w:val="005F030D"/>
    <w:rsid w:val="005F0BF0"/>
    <w:rsid w:val="005F1506"/>
    <w:rsid w:val="005F2845"/>
    <w:rsid w:val="005F2CB1"/>
    <w:rsid w:val="005F3025"/>
    <w:rsid w:val="005F3579"/>
    <w:rsid w:val="005F357E"/>
    <w:rsid w:val="005F360F"/>
    <w:rsid w:val="005F3C9B"/>
    <w:rsid w:val="005F48C3"/>
    <w:rsid w:val="005F4BE9"/>
    <w:rsid w:val="005F5643"/>
    <w:rsid w:val="005F5D59"/>
    <w:rsid w:val="005F618C"/>
    <w:rsid w:val="005F70BD"/>
    <w:rsid w:val="00600408"/>
    <w:rsid w:val="00601430"/>
    <w:rsid w:val="00601B75"/>
    <w:rsid w:val="0060283C"/>
    <w:rsid w:val="006032E8"/>
    <w:rsid w:val="00603A27"/>
    <w:rsid w:val="00604F14"/>
    <w:rsid w:val="00605868"/>
    <w:rsid w:val="00605BC9"/>
    <w:rsid w:val="00606D18"/>
    <w:rsid w:val="006070BC"/>
    <w:rsid w:val="006075D1"/>
    <w:rsid w:val="00607D11"/>
    <w:rsid w:val="00610507"/>
    <w:rsid w:val="0061190A"/>
    <w:rsid w:val="00611B83"/>
    <w:rsid w:val="0061231C"/>
    <w:rsid w:val="006126C7"/>
    <w:rsid w:val="0061300D"/>
    <w:rsid w:val="00613257"/>
    <w:rsid w:val="00613315"/>
    <w:rsid w:val="006134A1"/>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609"/>
    <w:rsid w:val="00621C1F"/>
    <w:rsid w:val="00622412"/>
    <w:rsid w:val="00622A4B"/>
    <w:rsid w:val="006230F3"/>
    <w:rsid w:val="00623199"/>
    <w:rsid w:val="006231AA"/>
    <w:rsid w:val="006231F1"/>
    <w:rsid w:val="006234A6"/>
    <w:rsid w:val="006234B9"/>
    <w:rsid w:val="00623C25"/>
    <w:rsid w:val="00624ABA"/>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FF"/>
    <w:rsid w:val="00634ACC"/>
    <w:rsid w:val="00635E20"/>
    <w:rsid w:val="0063603C"/>
    <w:rsid w:val="00636398"/>
    <w:rsid w:val="006363B9"/>
    <w:rsid w:val="0063663C"/>
    <w:rsid w:val="006368D3"/>
    <w:rsid w:val="00636C20"/>
    <w:rsid w:val="00636F71"/>
    <w:rsid w:val="006377B5"/>
    <w:rsid w:val="006377EC"/>
    <w:rsid w:val="006379FC"/>
    <w:rsid w:val="00637B46"/>
    <w:rsid w:val="00640129"/>
    <w:rsid w:val="006406F6"/>
    <w:rsid w:val="00640AB7"/>
    <w:rsid w:val="0064151F"/>
    <w:rsid w:val="00641533"/>
    <w:rsid w:val="0064208D"/>
    <w:rsid w:val="0064219D"/>
    <w:rsid w:val="006425B3"/>
    <w:rsid w:val="0064292B"/>
    <w:rsid w:val="00643097"/>
    <w:rsid w:val="00643475"/>
    <w:rsid w:val="0064393C"/>
    <w:rsid w:val="0064396A"/>
    <w:rsid w:val="00644169"/>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2A7F"/>
    <w:rsid w:val="00652E3B"/>
    <w:rsid w:val="006530C3"/>
    <w:rsid w:val="006530DB"/>
    <w:rsid w:val="006534D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2"/>
    <w:rsid w:val="0066141F"/>
    <w:rsid w:val="006614B1"/>
    <w:rsid w:val="006627A2"/>
    <w:rsid w:val="00662F69"/>
    <w:rsid w:val="006634E6"/>
    <w:rsid w:val="00663BB6"/>
    <w:rsid w:val="006645DA"/>
    <w:rsid w:val="00664CF8"/>
    <w:rsid w:val="00664D24"/>
    <w:rsid w:val="006655EE"/>
    <w:rsid w:val="00665699"/>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3CE8"/>
    <w:rsid w:val="006741F2"/>
    <w:rsid w:val="00674B17"/>
    <w:rsid w:val="00674CC3"/>
    <w:rsid w:val="00674F86"/>
    <w:rsid w:val="00675758"/>
    <w:rsid w:val="006759BE"/>
    <w:rsid w:val="00675B49"/>
    <w:rsid w:val="00675C72"/>
    <w:rsid w:val="0067660F"/>
    <w:rsid w:val="00676741"/>
    <w:rsid w:val="006768B4"/>
    <w:rsid w:val="00676FB3"/>
    <w:rsid w:val="006771AB"/>
    <w:rsid w:val="006771F9"/>
    <w:rsid w:val="006776D7"/>
    <w:rsid w:val="00677899"/>
    <w:rsid w:val="006806A8"/>
    <w:rsid w:val="00680A5C"/>
    <w:rsid w:val="00680E44"/>
    <w:rsid w:val="00680EE8"/>
    <w:rsid w:val="00681003"/>
    <w:rsid w:val="006814F7"/>
    <w:rsid w:val="0068151B"/>
    <w:rsid w:val="00681780"/>
    <w:rsid w:val="006817C9"/>
    <w:rsid w:val="006819E7"/>
    <w:rsid w:val="00681AD2"/>
    <w:rsid w:val="00681E00"/>
    <w:rsid w:val="00682C70"/>
    <w:rsid w:val="00683454"/>
    <w:rsid w:val="006839ED"/>
    <w:rsid w:val="00683ECE"/>
    <w:rsid w:val="0068478B"/>
    <w:rsid w:val="0068581F"/>
    <w:rsid w:val="00687290"/>
    <w:rsid w:val="00687B1C"/>
    <w:rsid w:val="00690B89"/>
    <w:rsid w:val="00690BE6"/>
    <w:rsid w:val="00690D4D"/>
    <w:rsid w:val="0069138A"/>
    <w:rsid w:val="006914C4"/>
    <w:rsid w:val="0069176C"/>
    <w:rsid w:val="0069259B"/>
    <w:rsid w:val="006933B1"/>
    <w:rsid w:val="0069411A"/>
    <w:rsid w:val="006946F9"/>
    <w:rsid w:val="00694A35"/>
    <w:rsid w:val="00694D15"/>
    <w:rsid w:val="00694FF2"/>
    <w:rsid w:val="006953A7"/>
    <w:rsid w:val="00695FC2"/>
    <w:rsid w:val="00696212"/>
    <w:rsid w:val="006963CC"/>
    <w:rsid w:val="00696473"/>
    <w:rsid w:val="00696949"/>
    <w:rsid w:val="00696ABD"/>
    <w:rsid w:val="00696BDA"/>
    <w:rsid w:val="00697052"/>
    <w:rsid w:val="006A0D95"/>
    <w:rsid w:val="006A13FF"/>
    <w:rsid w:val="006A2214"/>
    <w:rsid w:val="006A2614"/>
    <w:rsid w:val="006A27A6"/>
    <w:rsid w:val="006A2BC4"/>
    <w:rsid w:val="006A3512"/>
    <w:rsid w:val="006A35D4"/>
    <w:rsid w:val="006A46FB"/>
    <w:rsid w:val="006A4A2D"/>
    <w:rsid w:val="006A4F12"/>
    <w:rsid w:val="006A4F86"/>
    <w:rsid w:val="006A5AC3"/>
    <w:rsid w:val="006A5E28"/>
    <w:rsid w:val="006A697B"/>
    <w:rsid w:val="006A6C98"/>
    <w:rsid w:val="006A6D84"/>
    <w:rsid w:val="006A705F"/>
    <w:rsid w:val="006A7658"/>
    <w:rsid w:val="006A7AFF"/>
    <w:rsid w:val="006B01D9"/>
    <w:rsid w:val="006B0395"/>
    <w:rsid w:val="006B040F"/>
    <w:rsid w:val="006B079B"/>
    <w:rsid w:val="006B0ACC"/>
    <w:rsid w:val="006B1816"/>
    <w:rsid w:val="006B1DE6"/>
    <w:rsid w:val="006B2099"/>
    <w:rsid w:val="006B216E"/>
    <w:rsid w:val="006B2214"/>
    <w:rsid w:val="006B22BB"/>
    <w:rsid w:val="006B2305"/>
    <w:rsid w:val="006B2A12"/>
    <w:rsid w:val="006B32E2"/>
    <w:rsid w:val="006B50CF"/>
    <w:rsid w:val="006B6C74"/>
    <w:rsid w:val="006B6EB1"/>
    <w:rsid w:val="006B77BE"/>
    <w:rsid w:val="006B7B09"/>
    <w:rsid w:val="006B7C95"/>
    <w:rsid w:val="006C03B8"/>
    <w:rsid w:val="006C103F"/>
    <w:rsid w:val="006C28A1"/>
    <w:rsid w:val="006C29B6"/>
    <w:rsid w:val="006C29DF"/>
    <w:rsid w:val="006C2A50"/>
    <w:rsid w:val="006C3140"/>
    <w:rsid w:val="006C386E"/>
    <w:rsid w:val="006C397C"/>
    <w:rsid w:val="006C398B"/>
    <w:rsid w:val="006C3ABD"/>
    <w:rsid w:val="006C454F"/>
    <w:rsid w:val="006C5E59"/>
    <w:rsid w:val="006C5EC9"/>
    <w:rsid w:val="006C6059"/>
    <w:rsid w:val="006C6B65"/>
    <w:rsid w:val="006C7039"/>
    <w:rsid w:val="006C7522"/>
    <w:rsid w:val="006C765B"/>
    <w:rsid w:val="006C773D"/>
    <w:rsid w:val="006C7FAC"/>
    <w:rsid w:val="006D0358"/>
    <w:rsid w:val="006D06EF"/>
    <w:rsid w:val="006D0B17"/>
    <w:rsid w:val="006D1099"/>
    <w:rsid w:val="006D1224"/>
    <w:rsid w:val="006D13C6"/>
    <w:rsid w:val="006D1483"/>
    <w:rsid w:val="006D1E8A"/>
    <w:rsid w:val="006D2A68"/>
    <w:rsid w:val="006D2CBF"/>
    <w:rsid w:val="006D3AA5"/>
    <w:rsid w:val="006D4A01"/>
    <w:rsid w:val="006D4A94"/>
    <w:rsid w:val="006D56DE"/>
    <w:rsid w:val="006D5CA4"/>
    <w:rsid w:val="006D5EAA"/>
    <w:rsid w:val="006D63D6"/>
    <w:rsid w:val="006D6920"/>
    <w:rsid w:val="006D69DF"/>
    <w:rsid w:val="006D6CC5"/>
    <w:rsid w:val="006D6F08"/>
    <w:rsid w:val="006D7FB3"/>
    <w:rsid w:val="006E062C"/>
    <w:rsid w:val="006E1B24"/>
    <w:rsid w:val="006E1B8A"/>
    <w:rsid w:val="006E1FAD"/>
    <w:rsid w:val="006E22D3"/>
    <w:rsid w:val="006E25FE"/>
    <w:rsid w:val="006E28B7"/>
    <w:rsid w:val="006E2D9E"/>
    <w:rsid w:val="006E3310"/>
    <w:rsid w:val="006E399A"/>
    <w:rsid w:val="006E4881"/>
    <w:rsid w:val="006E4AD4"/>
    <w:rsid w:val="006E4E39"/>
    <w:rsid w:val="006E5607"/>
    <w:rsid w:val="006E565E"/>
    <w:rsid w:val="006E6154"/>
    <w:rsid w:val="006E65DC"/>
    <w:rsid w:val="006E673D"/>
    <w:rsid w:val="006E6759"/>
    <w:rsid w:val="006E6F37"/>
    <w:rsid w:val="006E70B9"/>
    <w:rsid w:val="006E7430"/>
    <w:rsid w:val="006E785F"/>
    <w:rsid w:val="006E7D3B"/>
    <w:rsid w:val="006F026B"/>
    <w:rsid w:val="006F0555"/>
    <w:rsid w:val="006F0E8B"/>
    <w:rsid w:val="006F12B7"/>
    <w:rsid w:val="006F18CB"/>
    <w:rsid w:val="006F1977"/>
    <w:rsid w:val="006F1B70"/>
    <w:rsid w:val="006F1C0E"/>
    <w:rsid w:val="006F309A"/>
    <w:rsid w:val="006F3255"/>
    <w:rsid w:val="006F341D"/>
    <w:rsid w:val="006F3512"/>
    <w:rsid w:val="006F3CDE"/>
    <w:rsid w:val="006F481A"/>
    <w:rsid w:val="006F49D0"/>
    <w:rsid w:val="006F53EF"/>
    <w:rsid w:val="006F58D4"/>
    <w:rsid w:val="006F5D72"/>
    <w:rsid w:val="006F62D4"/>
    <w:rsid w:val="006F6629"/>
    <w:rsid w:val="006F7220"/>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07EA3"/>
    <w:rsid w:val="007101E4"/>
    <w:rsid w:val="0071078D"/>
    <w:rsid w:val="007119FD"/>
    <w:rsid w:val="00711B3A"/>
    <w:rsid w:val="00711DCB"/>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9CA"/>
    <w:rsid w:val="00721C77"/>
    <w:rsid w:val="00722885"/>
    <w:rsid w:val="00722926"/>
    <w:rsid w:val="00723348"/>
    <w:rsid w:val="0072492A"/>
    <w:rsid w:val="00724EEB"/>
    <w:rsid w:val="00725517"/>
    <w:rsid w:val="00725D74"/>
    <w:rsid w:val="00726D55"/>
    <w:rsid w:val="00726EA6"/>
    <w:rsid w:val="00727208"/>
    <w:rsid w:val="00727680"/>
    <w:rsid w:val="0073204F"/>
    <w:rsid w:val="00733508"/>
    <w:rsid w:val="007348B1"/>
    <w:rsid w:val="0073526F"/>
    <w:rsid w:val="0073583A"/>
    <w:rsid w:val="007362A6"/>
    <w:rsid w:val="00736AC6"/>
    <w:rsid w:val="00736C5D"/>
    <w:rsid w:val="00736CFE"/>
    <w:rsid w:val="00736D7D"/>
    <w:rsid w:val="00737A83"/>
    <w:rsid w:val="00737BCC"/>
    <w:rsid w:val="00737BF9"/>
    <w:rsid w:val="007400F8"/>
    <w:rsid w:val="00740E58"/>
    <w:rsid w:val="007413B2"/>
    <w:rsid w:val="007436F2"/>
    <w:rsid w:val="00743990"/>
    <w:rsid w:val="00743CB3"/>
    <w:rsid w:val="00743DD7"/>
    <w:rsid w:val="007445A0"/>
    <w:rsid w:val="0074524B"/>
    <w:rsid w:val="00745E88"/>
    <w:rsid w:val="00746403"/>
    <w:rsid w:val="007479DF"/>
    <w:rsid w:val="00747CCE"/>
    <w:rsid w:val="00747D8B"/>
    <w:rsid w:val="007507D4"/>
    <w:rsid w:val="00751228"/>
    <w:rsid w:val="0075181E"/>
    <w:rsid w:val="00751FE3"/>
    <w:rsid w:val="007522BA"/>
    <w:rsid w:val="0075322E"/>
    <w:rsid w:val="007535BD"/>
    <w:rsid w:val="00754251"/>
    <w:rsid w:val="00754DA6"/>
    <w:rsid w:val="0075541D"/>
    <w:rsid w:val="0075554D"/>
    <w:rsid w:val="00755D1D"/>
    <w:rsid w:val="00756A3A"/>
    <w:rsid w:val="007571E1"/>
    <w:rsid w:val="00757554"/>
    <w:rsid w:val="007577D7"/>
    <w:rsid w:val="00757EBA"/>
    <w:rsid w:val="0076041E"/>
    <w:rsid w:val="007604B2"/>
    <w:rsid w:val="00760571"/>
    <w:rsid w:val="007607C6"/>
    <w:rsid w:val="00760A58"/>
    <w:rsid w:val="00760B38"/>
    <w:rsid w:val="00763F65"/>
    <w:rsid w:val="0076419B"/>
    <w:rsid w:val="00764D28"/>
    <w:rsid w:val="00765281"/>
    <w:rsid w:val="0076551B"/>
    <w:rsid w:val="0076576E"/>
    <w:rsid w:val="007657BB"/>
    <w:rsid w:val="007660C1"/>
    <w:rsid w:val="007660D7"/>
    <w:rsid w:val="007665D1"/>
    <w:rsid w:val="00766BAD"/>
    <w:rsid w:val="00766FA1"/>
    <w:rsid w:val="00767330"/>
    <w:rsid w:val="00767829"/>
    <w:rsid w:val="0077046F"/>
    <w:rsid w:val="00770DDB"/>
    <w:rsid w:val="007713A7"/>
    <w:rsid w:val="007724B6"/>
    <w:rsid w:val="00772E35"/>
    <w:rsid w:val="00772E44"/>
    <w:rsid w:val="007730BD"/>
    <w:rsid w:val="007734A4"/>
    <w:rsid w:val="0077420B"/>
    <w:rsid w:val="00774591"/>
    <w:rsid w:val="0077470C"/>
    <w:rsid w:val="007747C0"/>
    <w:rsid w:val="00774FA8"/>
    <w:rsid w:val="007753A1"/>
    <w:rsid w:val="007755F2"/>
    <w:rsid w:val="007757CD"/>
    <w:rsid w:val="00775CFB"/>
    <w:rsid w:val="007765B8"/>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360"/>
    <w:rsid w:val="00785490"/>
    <w:rsid w:val="00786141"/>
    <w:rsid w:val="0078617E"/>
    <w:rsid w:val="0078634A"/>
    <w:rsid w:val="007867DF"/>
    <w:rsid w:val="00786CB4"/>
    <w:rsid w:val="007877AA"/>
    <w:rsid w:val="00787B5D"/>
    <w:rsid w:val="00790E31"/>
    <w:rsid w:val="00790F1F"/>
    <w:rsid w:val="007915E0"/>
    <w:rsid w:val="00791A5E"/>
    <w:rsid w:val="0079254E"/>
    <w:rsid w:val="007925EA"/>
    <w:rsid w:val="007928A0"/>
    <w:rsid w:val="00792E43"/>
    <w:rsid w:val="00793CD8"/>
    <w:rsid w:val="007948A3"/>
    <w:rsid w:val="00794A3C"/>
    <w:rsid w:val="00794D70"/>
    <w:rsid w:val="00794E50"/>
    <w:rsid w:val="0079583D"/>
    <w:rsid w:val="00795C92"/>
    <w:rsid w:val="00795FBE"/>
    <w:rsid w:val="00796231"/>
    <w:rsid w:val="00796233"/>
    <w:rsid w:val="00796E8F"/>
    <w:rsid w:val="00797C5A"/>
    <w:rsid w:val="00797F76"/>
    <w:rsid w:val="007A114F"/>
    <w:rsid w:val="007A1CB3"/>
    <w:rsid w:val="007A306F"/>
    <w:rsid w:val="007A325A"/>
    <w:rsid w:val="007A3354"/>
    <w:rsid w:val="007A3530"/>
    <w:rsid w:val="007A385D"/>
    <w:rsid w:val="007A4339"/>
    <w:rsid w:val="007A43A6"/>
    <w:rsid w:val="007A47CB"/>
    <w:rsid w:val="007A4C85"/>
    <w:rsid w:val="007A58A6"/>
    <w:rsid w:val="007A68A3"/>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3B85"/>
    <w:rsid w:val="007B3D2D"/>
    <w:rsid w:val="007B3F71"/>
    <w:rsid w:val="007B49EA"/>
    <w:rsid w:val="007B4D1D"/>
    <w:rsid w:val="007B50AE"/>
    <w:rsid w:val="007B51DF"/>
    <w:rsid w:val="007B5586"/>
    <w:rsid w:val="007B55F7"/>
    <w:rsid w:val="007B596D"/>
    <w:rsid w:val="007B5DE3"/>
    <w:rsid w:val="007B63DE"/>
    <w:rsid w:val="007B705D"/>
    <w:rsid w:val="007B7BE7"/>
    <w:rsid w:val="007C0314"/>
    <w:rsid w:val="007C05DD"/>
    <w:rsid w:val="007C06F8"/>
    <w:rsid w:val="007C076E"/>
    <w:rsid w:val="007C1285"/>
    <w:rsid w:val="007C1D2A"/>
    <w:rsid w:val="007C1ED5"/>
    <w:rsid w:val="007C2881"/>
    <w:rsid w:val="007C3C8B"/>
    <w:rsid w:val="007C3D18"/>
    <w:rsid w:val="007C4E80"/>
    <w:rsid w:val="007C4E8B"/>
    <w:rsid w:val="007C542E"/>
    <w:rsid w:val="007C5DD4"/>
    <w:rsid w:val="007C60BF"/>
    <w:rsid w:val="007C6180"/>
    <w:rsid w:val="007C6A07"/>
    <w:rsid w:val="007C71C1"/>
    <w:rsid w:val="007C75A1"/>
    <w:rsid w:val="007C77A5"/>
    <w:rsid w:val="007C7B68"/>
    <w:rsid w:val="007D04E5"/>
    <w:rsid w:val="007D070B"/>
    <w:rsid w:val="007D0C51"/>
    <w:rsid w:val="007D0FA0"/>
    <w:rsid w:val="007D172C"/>
    <w:rsid w:val="007D18C8"/>
    <w:rsid w:val="007D1D8F"/>
    <w:rsid w:val="007D20C9"/>
    <w:rsid w:val="007D2DB7"/>
    <w:rsid w:val="007D306C"/>
    <w:rsid w:val="007D3610"/>
    <w:rsid w:val="007D4368"/>
    <w:rsid w:val="007D43E3"/>
    <w:rsid w:val="007D4B8D"/>
    <w:rsid w:val="007D4DCF"/>
    <w:rsid w:val="007D5538"/>
    <w:rsid w:val="007D5901"/>
    <w:rsid w:val="007D5A9C"/>
    <w:rsid w:val="007D6099"/>
    <w:rsid w:val="007D625F"/>
    <w:rsid w:val="007D643C"/>
    <w:rsid w:val="007D6AE3"/>
    <w:rsid w:val="007D71EF"/>
    <w:rsid w:val="007D72B2"/>
    <w:rsid w:val="007D7526"/>
    <w:rsid w:val="007D7EEB"/>
    <w:rsid w:val="007E03F0"/>
    <w:rsid w:val="007E13DD"/>
    <w:rsid w:val="007E1501"/>
    <w:rsid w:val="007E1767"/>
    <w:rsid w:val="007E19C7"/>
    <w:rsid w:val="007E37D7"/>
    <w:rsid w:val="007E3F94"/>
    <w:rsid w:val="007E3FE8"/>
    <w:rsid w:val="007E409E"/>
    <w:rsid w:val="007E4610"/>
    <w:rsid w:val="007E46E4"/>
    <w:rsid w:val="007E4715"/>
    <w:rsid w:val="007E4DDC"/>
    <w:rsid w:val="007E505B"/>
    <w:rsid w:val="007E578B"/>
    <w:rsid w:val="007E6526"/>
    <w:rsid w:val="007E6693"/>
    <w:rsid w:val="007E67FE"/>
    <w:rsid w:val="007E7091"/>
    <w:rsid w:val="007E71B7"/>
    <w:rsid w:val="007E7F09"/>
    <w:rsid w:val="007F0671"/>
    <w:rsid w:val="007F0727"/>
    <w:rsid w:val="007F0D1B"/>
    <w:rsid w:val="007F0E18"/>
    <w:rsid w:val="007F15FD"/>
    <w:rsid w:val="007F1CC3"/>
    <w:rsid w:val="007F1EB0"/>
    <w:rsid w:val="007F2466"/>
    <w:rsid w:val="007F27CA"/>
    <w:rsid w:val="007F287D"/>
    <w:rsid w:val="007F3418"/>
    <w:rsid w:val="007F35A2"/>
    <w:rsid w:val="007F487B"/>
    <w:rsid w:val="007F5669"/>
    <w:rsid w:val="007F5BA3"/>
    <w:rsid w:val="007F5E53"/>
    <w:rsid w:val="007F619C"/>
    <w:rsid w:val="007F733C"/>
    <w:rsid w:val="007F73CD"/>
    <w:rsid w:val="007F7DE3"/>
    <w:rsid w:val="007F7E5B"/>
    <w:rsid w:val="00800752"/>
    <w:rsid w:val="00800BD9"/>
    <w:rsid w:val="00800BEC"/>
    <w:rsid w:val="008011D1"/>
    <w:rsid w:val="00801604"/>
    <w:rsid w:val="0080168F"/>
    <w:rsid w:val="00803589"/>
    <w:rsid w:val="00803FAE"/>
    <w:rsid w:val="008041E2"/>
    <w:rsid w:val="00804252"/>
    <w:rsid w:val="00804482"/>
    <w:rsid w:val="008049D6"/>
    <w:rsid w:val="00804BEF"/>
    <w:rsid w:val="008052D0"/>
    <w:rsid w:val="00805766"/>
    <w:rsid w:val="00805D7F"/>
    <w:rsid w:val="0080605F"/>
    <w:rsid w:val="008071D9"/>
    <w:rsid w:val="00807786"/>
    <w:rsid w:val="008100AE"/>
    <w:rsid w:val="00810412"/>
    <w:rsid w:val="00810669"/>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3E2"/>
    <w:rsid w:val="008164C5"/>
    <w:rsid w:val="00816AB6"/>
    <w:rsid w:val="00817196"/>
    <w:rsid w:val="00817FAD"/>
    <w:rsid w:val="00820487"/>
    <w:rsid w:val="008208C7"/>
    <w:rsid w:val="00820BE9"/>
    <w:rsid w:val="00820C74"/>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536"/>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B31"/>
    <w:rsid w:val="00846FE7"/>
    <w:rsid w:val="00850353"/>
    <w:rsid w:val="0085050D"/>
    <w:rsid w:val="008517FE"/>
    <w:rsid w:val="008523FD"/>
    <w:rsid w:val="008533B2"/>
    <w:rsid w:val="00853FD1"/>
    <w:rsid w:val="008542E4"/>
    <w:rsid w:val="00854F97"/>
    <w:rsid w:val="008557C0"/>
    <w:rsid w:val="0085587D"/>
    <w:rsid w:val="00855BB5"/>
    <w:rsid w:val="00855E80"/>
    <w:rsid w:val="00855FA8"/>
    <w:rsid w:val="008560A9"/>
    <w:rsid w:val="0085665E"/>
    <w:rsid w:val="00856911"/>
    <w:rsid w:val="00856A71"/>
    <w:rsid w:val="00860587"/>
    <w:rsid w:val="00860B16"/>
    <w:rsid w:val="008610CF"/>
    <w:rsid w:val="00861DD0"/>
    <w:rsid w:val="008626C1"/>
    <w:rsid w:val="008631F8"/>
    <w:rsid w:val="008635B9"/>
    <w:rsid w:val="0086398F"/>
    <w:rsid w:val="00863DD6"/>
    <w:rsid w:val="00864030"/>
    <w:rsid w:val="00867178"/>
    <w:rsid w:val="008677FD"/>
    <w:rsid w:val="008706D4"/>
    <w:rsid w:val="0087075A"/>
    <w:rsid w:val="008707E2"/>
    <w:rsid w:val="00870C89"/>
    <w:rsid w:val="00870D84"/>
    <w:rsid w:val="00870F8A"/>
    <w:rsid w:val="008710A2"/>
    <w:rsid w:val="0087137F"/>
    <w:rsid w:val="0087154C"/>
    <w:rsid w:val="008717C0"/>
    <w:rsid w:val="008719A4"/>
    <w:rsid w:val="00871D23"/>
    <w:rsid w:val="008724D9"/>
    <w:rsid w:val="0087270F"/>
    <w:rsid w:val="00873180"/>
    <w:rsid w:val="00873DF9"/>
    <w:rsid w:val="0087422A"/>
    <w:rsid w:val="00874312"/>
    <w:rsid w:val="0087437C"/>
    <w:rsid w:val="008743FF"/>
    <w:rsid w:val="008748D7"/>
    <w:rsid w:val="00874911"/>
    <w:rsid w:val="00874F19"/>
    <w:rsid w:val="008750EF"/>
    <w:rsid w:val="00875332"/>
    <w:rsid w:val="00875403"/>
    <w:rsid w:val="00875CD7"/>
    <w:rsid w:val="00876172"/>
    <w:rsid w:val="00876303"/>
    <w:rsid w:val="00876B4D"/>
    <w:rsid w:val="00877423"/>
    <w:rsid w:val="008774E7"/>
    <w:rsid w:val="00877CBE"/>
    <w:rsid w:val="00877F18"/>
    <w:rsid w:val="008805B1"/>
    <w:rsid w:val="00880B19"/>
    <w:rsid w:val="00880EB4"/>
    <w:rsid w:val="00881127"/>
    <w:rsid w:val="008821A7"/>
    <w:rsid w:val="008825A1"/>
    <w:rsid w:val="008826A3"/>
    <w:rsid w:val="00882B6B"/>
    <w:rsid w:val="00883627"/>
    <w:rsid w:val="00883696"/>
    <w:rsid w:val="00883803"/>
    <w:rsid w:val="0088381F"/>
    <w:rsid w:val="008845EA"/>
    <w:rsid w:val="00884B1C"/>
    <w:rsid w:val="00884C64"/>
    <w:rsid w:val="00884FDD"/>
    <w:rsid w:val="00885B6D"/>
    <w:rsid w:val="008867F6"/>
    <w:rsid w:val="00887824"/>
    <w:rsid w:val="00887BAD"/>
    <w:rsid w:val="00890B34"/>
    <w:rsid w:val="00890E5E"/>
    <w:rsid w:val="00891884"/>
    <w:rsid w:val="00891935"/>
    <w:rsid w:val="008925E0"/>
    <w:rsid w:val="008930F7"/>
    <w:rsid w:val="0089344F"/>
    <w:rsid w:val="00893649"/>
    <w:rsid w:val="00893A45"/>
    <w:rsid w:val="00893B2E"/>
    <w:rsid w:val="00894A88"/>
    <w:rsid w:val="00895386"/>
    <w:rsid w:val="00895C4B"/>
    <w:rsid w:val="0089664A"/>
    <w:rsid w:val="00896731"/>
    <w:rsid w:val="00896764"/>
    <w:rsid w:val="00896D37"/>
    <w:rsid w:val="00896E51"/>
    <w:rsid w:val="00897258"/>
    <w:rsid w:val="00897B68"/>
    <w:rsid w:val="00897DBB"/>
    <w:rsid w:val="008A1787"/>
    <w:rsid w:val="008A21FF"/>
    <w:rsid w:val="008A22EF"/>
    <w:rsid w:val="008A2CE2"/>
    <w:rsid w:val="008A2E57"/>
    <w:rsid w:val="008A30AC"/>
    <w:rsid w:val="008A3BFD"/>
    <w:rsid w:val="008A3C2E"/>
    <w:rsid w:val="008A44B8"/>
    <w:rsid w:val="008A489A"/>
    <w:rsid w:val="008A4E2A"/>
    <w:rsid w:val="008A51A8"/>
    <w:rsid w:val="008A528D"/>
    <w:rsid w:val="008A54C7"/>
    <w:rsid w:val="008A67D1"/>
    <w:rsid w:val="008A6AA4"/>
    <w:rsid w:val="008A6AAF"/>
    <w:rsid w:val="008A6ADF"/>
    <w:rsid w:val="008A77D8"/>
    <w:rsid w:val="008A7AC3"/>
    <w:rsid w:val="008A7DB8"/>
    <w:rsid w:val="008B01C7"/>
    <w:rsid w:val="008B0483"/>
    <w:rsid w:val="008B05EA"/>
    <w:rsid w:val="008B0968"/>
    <w:rsid w:val="008B0B46"/>
    <w:rsid w:val="008B0EB3"/>
    <w:rsid w:val="008B120C"/>
    <w:rsid w:val="008B1F3F"/>
    <w:rsid w:val="008B24EA"/>
    <w:rsid w:val="008B2B80"/>
    <w:rsid w:val="008B2E01"/>
    <w:rsid w:val="008B387E"/>
    <w:rsid w:val="008B51A0"/>
    <w:rsid w:val="008B592A"/>
    <w:rsid w:val="008B5E4F"/>
    <w:rsid w:val="008B6197"/>
    <w:rsid w:val="008B71D7"/>
    <w:rsid w:val="008B767B"/>
    <w:rsid w:val="008B7B5C"/>
    <w:rsid w:val="008B7B96"/>
    <w:rsid w:val="008C08FE"/>
    <w:rsid w:val="008C0AA1"/>
    <w:rsid w:val="008C0C99"/>
    <w:rsid w:val="008C0CEE"/>
    <w:rsid w:val="008C173B"/>
    <w:rsid w:val="008C17E2"/>
    <w:rsid w:val="008C1953"/>
    <w:rsid w:val="008C1F20"/>
    <w:rsid w:val="008C2017"/>
    <w:rsid w:val="008C276F"/>
    <w:rsid w:val="008C28B4"/>
    <w:rsid w:val="008C2C8E"/>
    <w:rsid w:val="008C2E66"/>
    <w:rsid w:val="008C31C0"/>
    <w:rsid w:val="008C35E4"/>
    <w:rsid w:val="008C3681"/>
    <w:rsid w:val="008C38AE"/>
    <w:rsid w:val="008C3CDF"/>
    <w:rsid w:val="008C3CF8"/>
    <w:rsid w:val="008C4958"/>
    <w:rsid w:val="008C4BAA"/>
    <w:rsid w:val="008C4F06"/>
    <w:rsid w:val="008C5BD1"/>
    <w:rsid w:val="008C6212"/>
    <w:rsid w:val="008C6312"/>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578"/>
    <w:rsid w:val="008D272F"/>
    <w:rsid w:val="008D2744"/>
    <w:rsid w:val="008D2823"/>
    <w:rsid w:val="008D2D94"/>
    <w:rsid w:val="008D34F1"/>
    <w:rsid w:val="008D3620"/>
    <w:rsid w:val="008D39D8"/>
    <w:rsid w:val="008D3F79"/>
    <w:rsid w:val="008D4ABA"/>
    <w:rsid w:val="008D5520"/>
    <w:rsid w:val="008D5E7D"/>
    <w:rsid w:val="008D6D1A"/>
    <w:rsid w:val="008D6D8D"/>
    <w:rsid w:val="008D7911"/>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040"/>
    <w:rsid w:val="008E6548"/>
    <w:rsid w:val="008E6750"/>
    <w:rsid w:val="008E690C"/>
    <w:rsid w:val="008E69A8"/>
    <w:rsid w:val="008E6B3C"/>
    <w:rsid w:val="008E6B41"/>
    <w:rsid w:val="008E739C"/>
    <w:rsid w:val="008E740A"/>
    <w:rsid w:val="008E7751"/>
    <w:rsid w:val="008E77D9"/>
    <w:rsid w:val="008E7DE7"/>
    <w:rsid w:val="008E7E93"/>
    <w:rsid w:val="008F0027"/>
    <w:rsid w:val="008F1489"/>
    <w:rsid w:val="008F19A8"/>
    <w:rsid w:val="008F1E77"/>
    <w:rsid w:val="008F1EAB"/>
    <w:rsid w:val="008F2631"/>
    <w:rsid w:val="008F29ED"/>
    <w:rsid w:val="008F33DC"/>
    <w:rsid w:val="008F3424"/>
    <w:rsid w:val="008F3CA9"/>
    <w:rsid w:val="008F477F"/>
    <w:rsid w:val="008F4972"/>
    <w:rsid w:val="008F4D61"/>
    <w:rsid w:val="008F534B"/>
    <w:rsid w:val="008F60F6"/>
    <w:rsid w:val="008F650C"/>
    <w:rsid w:val="008F6900"/>
    <w:rsid w:val="008F70A0"/>
    <w:rsid w:val="0090028A"/>
    <w:rsid w:val="00900774"/>
    <w:rsid w:val="00900CAE"/>
    <w:rsid w:val="009016C9"/>
    <w:rsid w:val="00901981"/>
    <w:rsid w:val="00901CBC"/>
    <w:rsid w:val="00902350"/>
    <w:rsid w:val="00902730"/>
    <w:rsid w:val="00903104"/>
    <w:rsid w:val="0090336B"/>
    <w:rsid w:val="009035FD"/>
    <w:rsid w:val="00903E6C"/>
    <w:rsid w:val="009040F7"/>
    <w:rsid w:val="0090443A"/>
    <w:rsid w:val="009047DF"/>
    <w:rsid w:val="009053AA"/>
    <w:rsid w:val="00905429"/>
    <w:rsid w:val="00905730"/>
    <w:rsid w:val="009064E2"/>
    <w:rsid w:val="00906644"/>
    <w:rsid w:val="00906821"/>
    <w:rsid w:val="00906939"/>
    <w:rsid w:val="00906BFF"/>
    <w:rsid w:val="0090763E"/>
    <w:rsid w:val="0091005A"/>
    <w:rsid w:val="009107A0"/>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9D5"/>
    <w:rsid w:val="00915AFD"/>
    <w:rsid w:val="00915D72"/>
    <w:rsid w:val="00916079"/>
    <w:rsid w:val="0091625F"/>
    <w:rsid w:val="0091685B"/>
    <w:rsid w:val="00916E7E"/>
    <w:rsid w:val="009173EB"/>
    <w:rsid w:val="00917776"/>
    <w:rsid w:val="00917A8A"/>
    <w:rsid w:val="00917CE9"/>
    <w:rsid w:val="00920252"/>
    <w:rsid w:val="00920284"/>
    <w:rsid w:val="009203BA"/>
    <w:rsid w:val="009205D2"/>
    <w:rsid w:val="00920BF2"/>
    <w:rsid w:val="009211DB"/>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3726A"/>
    <w:rsid w:val="0094031A"/>
    <w:rsid w:val="00941636"/>
    <w:rsid w:val="00943676"/>
    <w:rsid w:val="0094368C"/>
    <w:rsid w:val="00943742"/>
    <w:rsid w:val="0094386C"/>
    <w:rsid w:val="00943A22"/>
    <w:rsid w:val="00943BA9"/>
    <w:rsid w:val="00944186"/>
    <w:rsid w:val="00944270"/>
    <w:rsid w:val="009446CF"/>
    <w:rsid w:val="00944F42"/>
    <w:rsid w:val="009454D3"/>
    <w:rsid w:val="00945C05"/>
    <w:rsid w:val="00946487"/>
    <w:rsid w:val="0094662C"/>
    <w:rsid w:val="00946757"/>
    <w:rsid w:val="009468ED"/>
    <w:rsid w:val="00946945"/>
    <w:rsid w:val="00946D6E"/>
    <w:rsid w:val="00947713"/>
    <w:rsid w:val="009504A3"/>
    <w:rsid w:val="00950DE7"/>
    <w:rsid w:val="00951321"/>
    <w:rsid w:val="0095196A"/>
    <w:rsid w:val="00951A88"/>
    <w:rsid w:val="0095201C"/>
    <w:rsid w:val="00952A86"/>
    <w:rsid w:val="00952C5E"/>
    <w:rsid w:val="00953920"/>
    <w:rsid w:val="00953D47"/>
    <w:rsid w:val="00954E6C"/>
    <w:rsid w:val="00955800"/>
    <w:rsid w:val="00955FE4"/>
    <w:rsid w:val="0095649C"/>
    <w:rsid w:val="009566AA"/>
    <w:rsid w:val="00956802"/>
    <w:rsid w:val="0095681E"/>
    <w:rsid w:val="0095707C"/>
    <w:rsid w:val="009572D4"/>
    <w:rsid w:val="00957307"/>
    <w:rsid w:val="00957995"/>
    <w:rsid w:val="00957A4C"/>
    <w:rsid w:val="00961921"/>
    <w:rsid w:val="00963146"/>
    <w:rsid w:val="009634E6"/>
    <w:rsid w:val="009641E7"/>
    <w:rsid w:val="0096430A"/>
    <w:rsid w:val="00964956"/>
    <w:rsid w:val="00964B0B"/>
    <w:rsid w:val="00965002"/>
    <w:rsid w:val="009651E3"/>
    <w:rsid w:val="0096554B"/>
    <w:rsid w:val="0096584A"/>
    <w:rsid w:val="00965AB1"/>
    <w:rsid w:val="00965D2F"/>
    <w:rsid w:val="009669B1"/>
    <w:rsid w:val="00966C4A"/>
    <w:rsid w:val="009672E9"/>
    <w:rsid w:val="00967AE6"/>
    <w:rsid w:val="009703C1"/>
    <w:rsid w:val="009705A9"/>
    <w:rsid w:val="00971015"/>
    <w:rsid w:val="0097194E"/>
    <w:rsid w:val="00971F08"/>
    <w:rsid w:val="00972506"/>
    <w:rsid w:val="00972E01"/>
    <w:rsid w:val="00972E0D"/>
    <w:rsid w:val="00972ED7"/>
    <w:rsid w:val="009730B0"/>
    <w:rsid w:val="0097430B"/>
    <w:rsid w:val="00974C02"/>
    <w:rsid w:val="00975E1E"/>
    <w:rsid w:val="0097603D"/>
    <w:rsid w:val="00976329"/>
    <w:rsid w:val="00976519"/>
    <w:rsid w:val="00976949"/>
    <w:rsid w:val="00976DD6"/>
    <w:rsid w:val="00980477"/>
    <w:rsid w:val="009814D3"/>
    <w:rsid w:val="00981B12"/>
    <w:rsid w:val="00981B7F"/>
    <w:rsid w:val="00981BAD"/>
    <w:rsid w:val="00982455"/>
    <w:rsid w:val="0098335F"/>
    <w:rsid w:val="0098355D"/>
    <w:rsid w:val="00983A50"/>
    <w:rsid w:val="00985253"/>
    <w:rsid w:val="009853B3"/>
    <w:rsid w:val="00985DD6"/>
    <w:rsid w:val="00987BEA"/>
    <w:rsid w:val="00987C6A"/>
    <w:rsid w:val="00987CD5"/>
    <w:rsid w:val="00990630"/>
    <w:rsid w:val="00990750"/>
    <w:rsid w:val="00991627"/>
    <w:rsid w:val="00991761"/>
    <w:rsid w:val="0099387F"/>
    <w:rsid w:val="009939E0"/>
    <w:rsid w:val="00993A55"/>
    <w:rsid w:val="00994263"/>
    <w:rsid w:val="009947F3"/>
    <w:rsid w:val="00994B89"/>
    <w:rsid w:val="00994B9F"/>
    <w:rsid w:val="00994C94"/>
    <w:rsid w:val="00994DCA"/>
    <w:rsid w:val="00995674"/>
    <w:rsid w:val="00995A95"/>
    <w:rsid w:val="009960EC"/>
    <w:rsid w:val="009965FC"/>
    <w:rsid w:val="0099681D"/>
    <w:rsid w:val="0099696C"/>
    <w:rsid w:val="009970DD"/>
    <w:rsid w:val="00997D16"/>
    <w:rsid w:val="009A018B"/>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43F"/>
    <w:rsid w:val="009A75F1"/>
    <w:rsid w:val="009A7929"/>
    <w:rsid w:val="009A7A73"/>
    <w:rsid w:val="009A7BEF"/>
    <w:rsid w:val="009B0355"/>
    <w:rsid w:val="009B0BDF"/>
    <w:rsid w:val="009B0C86"/>
    <w:rsid w:val="009B1A22"/>
    <w:rsid w:val="009B1F30"/>
    <w:rsid w:val="009B24BB"/>
    <w:rsid w:val="009B2545"/>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6D0"/>
    <w:rsid w:val="009C1EAD"/>
    <w:rsid w:val="009C2150"/>
    <w:rsid w:val="009C311A"/>
    <w:rsid w:val="009C3451"/>
    <w:rsid w:val="009C3665"/>
    <w:rsid w:val="009C3AC2"/>
    <w:rsid w:val="009C3EC0"/>
    <w:rsid w:val="009C403E"/>
    <w:rsid w:val="009C440E"/>
    <w:rsid w:val="009C53FE"/>
    <w:rsid w:val="009C6957"/>
    <w:rsid w:val="009C6E1C"/>
    <w:rsid w:val="009C7963"/>
    <w:rsid w:val="009D12E3"/>
    <w:rsid w:val="009D1D1C"/>
    <w:rsid w:val="009D1E57"/>
    <w:rsid w:val="009D2A6F"/>
    <w:rsid w:val="009D3BC3"/>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18CA"/>
    <w:rsid w:val="009E20E2"/>
    <w:rsid w:val="009E2942"/>
    <w:rsid w:val="009E2C8D"/>
    <w:rsid w:val="009E30D2"/>
    <w:rsid w:val="009E35DB"/>
    <w:rsid w:val="009E3B7B"/>
    <w:rsid w:val="009E4018"/>
    <w:rsid w:val="009E4430"/>
    <w:rsid w:val="009E47A3"/>
    <w:rsid w:val="009E530D"/>
    <w:rsid w:val="009E5400"/>
    <w:rsid w:val="009E5D5F"/>
    <w:rsid w:val="009E60DF"/>
    <w:rsid w:val="009E6E39"/>
    <w:rsid w:val="009E7A16"/>
    <w:rsid w:val="009F0272"/>
    <w:rsid w:val="009F08F3"/>
    <w:rsid w:val="009F0D63"/>
    <w:rsid w:val="009F16D2"/>
    <w:rsid w:val="009F1B33"/>
    <w:rsid w:val="009F1C43"/>
    <w:rsid w:val="009F2634"/>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A6A"/>
    <w:rsid w:val="00A00CA5"/>
    <w:rsid w:val="00A00CDF"/>
    <w:rsid w:val="00A00D18"/>
    <w:rsid w:val="00A014C3"/>
    <w:rsid w:val="00A01C70"/>
    <w:rsid w:val="00A01CDE"/>
    <w:rsid w:val="00A02123"/>
    <w:rsid w:val="00A024AC"/>
    <w:rsid w:val="00A032FE"/>
    <w:rsid w:val="00A03519"/>
    <w:rsid w:val="00A0390A"/>
    <w:rsid w:val="00A0427B"/>
    <w:rsid w:val="00A044C9"/>
    <w:rsid w:val="00A0461B"/>
    <w:rsid w:val="00A048A8"/>
    <w:rsid w:val="00A04F49"/>
    <w:rsid w:val="00A0521B"/>
    <w:rsid w:val="00A052E4"/>
    <w:rsid w:val="00A06078"/>
    <w:rsid w:val="00A0630A"/>
    <w:rsid w:val="00A07DBC"/>
    <w:rsid w:val="00A07E8D"/>
    <w:rsid w:val="00A10382"/>
    <w:rsid w:val="00A10983"/>
    <w:rsid w:val="00A11056"/>
    <w:rsid w:val="00A122A5"/>
    <w:rsid w:val="00A1238E"/>
    <w:rsid w:val="00A1297F"/>
    <w:rsid w:val="00A136A7"/>
    <w:rsid w:val="00A13E54"/>
    <w:rsid w:val="00A14D30"/>
    <w:rsid w:val="00A14F3A"/>
    <w:rsid w:val="00A15607"/>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2C4"/>
    <w:rsid w:val="00A273D5"/>
    <w:rsid w:val="00A27785"/>
    <w:rsid w:val="00A27CDC"/>
    <w:rsid w:val="00A30187"/>
    <w:rsid w:val="00A30593"/>
    <w:rsid w:val="00A30AB1"/>
    <w:rsid w:val="00A30DC6"/>
    <w:rsid w:val="00A31511"/>
    <w:rsid w:val="00A320CB"/>
    <w:rsid w:val="00A33AB1"/>
    <w:rsid w:val="00A33BEF"/>
    <w:rsid w:val="00A3448A"/>
    <w:rsid w:val="00A34A3C"/>
    <w:rsid w:val="00A34D38"/>
    <w:rsid w:val="00A354E4"/>
    <w:rsid w:val="00A35C61"/>
    <w:rsid w:val="00A35F55"/>
    <w:rsid w:val="00A36297"/>
    <w:rsid w:val="00A36388"/>
    <w:rsid w:val="00A3670C"/>
    <w:rsid w:val="00A36BCC"/>
    <w:rsid w:val="00A36ED3"/>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47F1D"/>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259"/>
    <w:rsid w:val="00A568B4"/>
    <w:rsid w:val="00A5740E"/>
    <w:rsid w:val="00A60047"/>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8C"/>
    <w:rsid w:val="00A64EE1"/>
    <w:rsid w:val="00A6502B"/>
    <w:rsid w:val="00A651A3"/>
    <w:rsid w:val="00A657D7"/>
    <w:rsid w:val="00A658CE"/>
    <w:rsid w:val="00A66021"/>
    <w:rsid w:val="00A660AC"/>
    <w:rsid w:val="00A66AC5"/>
    <w:rsid w:val="00A66BEC"/>
    <w:rsid w:val="00A66CC0"/>
    <w:rsid w:val="00A66F55"/>
    <w:rsid w:val="00A6736F"/>
    <w:rsid w:val="00A675AE"/>
    <w:rsid w:val="00A67E6C"/>
    <w:rsid w:val="00A70940"/>
    <w:rsid w:val="00A70BCB"/>
    <w:rsid w:val="00A70E3A"/>
    <w:rsid w:val="00A713C3"/>
    <w:rsid w:val="00A71B99"/>
    <w:rsid w:val="00A72328"/>
    <w:rsid w:val="00A7266E"/>
    <w:rsid w:val="00A72A00"/>
    <w:rsid w:val="00A72B9E"/>
    <w:rsid w:val="00A72CBC"/>
    <w:rsid w:val="00A731D7"/>
    <w:rsid w:val="00A732B0"/>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8E4"/>
    <w:rsid w:val="00A82925"/>
    <w:rsid w:val="00A830D5"/>
    <w:rsid w:val="00A83491"/>
    <w:rsid w:val="00A83F7B"/>
    <w:rsid w:val="00A84AE4"/>
    <w:rsid w:val="00A84DEF"/>
    <w:rsid w:val="00A8593C"/>
    <w:rsid w:val="00A86165"/>
    <w:rsid w:val="00A86651"/>
    <w:rsid w:val="00A86920"/>
    <w:rsid w:val="00A869E3"/>
    <w:rsid w:val="00A8798C"/>
    <w:rsid w:val="00A87A94"/>
    <w:rsid w:val="00A907F4"/>
    <w:rsid w:val="00A90871"/>
    <w:rsid w:val="00A908DE"/>
    <w:rsid w:val="00A91004"/>
    <w:rsid w:val="00A9176D"/>
    <w:rsid w:val="00A925D8"/>
    <w:rsid w:val="00A92879"/>
    <w:rsid w:val="00A940D4"/>
    <w:rsid w:val="00A94313"/>
    <w:rsid w:val="00A9442A"/>
    <w:rsid w:val="00A94D6C"/>
    <w:rsid w:val="00A956E0"/>
    <w:rsid w:val="00A95CA6"/>
    <w:rsid w:val="00A95EA0"/>
    <w:rsid w:val="00A96842"/>
    <w:rsid w:val="00A96A83"/>
    <w:rsid w:val="00A9706E"/>
    <w:rsid w:val="00A97E3E"/>
    <w:rsid w:val="00A97EBD"/>
    <w:rsid w:val="00AA00F9"/>
    <w:rsid w:val="00AA016F"/>
    <w:rsid w:val="00AA0D3A"/>
    <w:rsid w:val="00AA120E"/>
    <w:rsid w:val="00AA1433"/>
    <w:rsid w:val="00AA1ED6"/>
    <w:rsid w:val="00AA235F"/>
    <w:rsid w:val="00AA2A55"/>
    <w:rsid w:val="00AA2D84"/>
    <w:rsid w:val="00AA3178"/>
    <w:rsid w:val="00AA3394"/>
    <w:rsid w:val="00AA37C0"/>
    <w:rsid w:val="00AA4B68"/>
    <w:rsid w:val="00AA51A8"/>
    <w:rsid w:val="00AA51D6"/>
    <w:rsid w:val="00AA547B"/>
    <w:rsid w:val="00AA5CF7"/>
    <w:rsid w:val="00AA6BA6"/>
    <w:rsid w:val="00AA6DCC"/>
    <w:rsid w:val="00AA6E73"/>
    <w:rsid w:val="00AA71AD"/>
    <w:rsid w:val="00AB0625"/>
    <w:rsid w:val="00AB07CF"/>
    <w:rsid w:val="00AB09E4"/>
    <w:rsid w:val="00AB0BC8"/>
    <w:rsid w:val="00AB11CA"/>
    <w:rsid w:val="00AB14D9"/>
    <w:rsid w:val="00AB1F0E"/>
    <w:rsid w:val="00AB235C"/>
    <w:rsid w:val="00AB29D6"/>
    <w:rsid w:val="00AB4211"/>
    <w:rsid w:val="00AB46FE"/>
    <w:rsid w:val="00AB4AB8"/>
    <w:rsid w:val="00AB655E"/>
    <w:rsid w:val="00AB79FF"/>
    <w:rsid w:val="00AB7A2C"/>
    <w:rsid w:val="00AB7C2B"/>
    <w:rsid w:val="00AB7D36"/>
    <w:rsid w:val="00AB7F27"/>
    <w:rsid w:val="00AC007F"/>
    <w:rsid w:val="00AC04D1"/>
    <w:rsid w:val="00AC0896"/>
    <w:rsid w:val="00AC122C"/>
    <w:rsid w:val="00AC14BF"/>
    <w:rsid w:val="00AC193C"/>
    <w:rsid w:val="00AC1E99"/>
    <w:rsid w:val="00AC2003"/>
    <w:rsid w:val="00AC242D"/>
    <w:rsid w:val="00AC2ECD"/>
    <w:rsid w:val="00AC3119"/>
    <w:rsid w:val="00AC43BF"/>
    <w:rsid w:val="00AC44A1"/>
    <w:rsid w:val="00AC44F6"/>
    <w:rsid w:val="00AC464B"/>
    <w:rsid w:val="00AC49FB"/>
    <w:rsid w:val="00AC5054"/>
    <w:rsid w:val="00AC50E1"/>
    <w:rsid w:val="00AC5974"/>
    <w:rsid w:val="00AC5A10"/>
    <w:rsid w:val="00AC5D19"/>
    <w:rsid w:val="00AC732B"/>
    <w:rsid w:val="00AC7331"/>
    <w:rsid w:val="00AD0726"/>
    <w:rsid w:val="00AD0AA3"/>
    <w:rsid w:val="00AD1423"/>
    <w:rsid w:val="00AD1C49"/>
    <w:rsid w:val="00AD1F2B"/>
    <w:rsid w:val="00AD31CA"/>
    <w:rsid w:val="00AD363C"/>
    <w:rsid w:val="00AD3F94"/>
    <w:rsid w:val="00AD42A5"/>
    <w:rsid w:val="00AD46DD"/>
    <w:rsid w:val="00AD48A7"/>
    <w:rsid w:val="00AD4A5A"/>
    <w:rsid w:val="00AD4F68"/>
    <w:rsid w:val="00AD66B1"/>
    <w:rsid w:val="00AD685B"/>
    <w:rsid w:val="00AD6FC0"/>
    <w:rsid w:val="00AD7B57"/>
    <w:rsid w:val="00AE143B"/>
    <w:rsid w:val="00AE1E1A"/>
    <w:rsid w:val="00AE1E7A"/>
    <w:rsid w:val="00AE2564"/>
    <w:rsid w:val="00AE27AC"/>
    <w:rsid w:val="00AE2984"/>
    <w:rsid w:val="00AE3631"/>
    <w:rsid w:val="00AE3743"/>
    <w:rsid w:val="00AE37A6"/>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AF7FC6"/>
    <w:rsid w:val="00B0030B"/>
    <w:rsid w:val="00B006FE"/>
    <w:rsid w:val="00B007CB"/>
    <w:rsid w:val="00B00A0A"/>
    <w:rsid w:val="00B01FDF"/>
    <w:rsid w:val="00B02190"/>
    <w:rsid w:val="00B02737"/>
    <w:rsid w:val="00B02938"/>
    <w:rsid w:val="00B02955"/>
    <w:rsid w:val="00B029FC"/>
    <w:rsid w:val="00B02AA9"/>
    <w:rsid w:val="00B02E10"/>
    <w:rsid w:val="00B02FA3"/>
    <w:rsid w:val="00B03C01"/>
    <w:rsid w:val="00B03D96"/>
    <w:rsid w:val="00B04741"/>
    <w:rsid w:val="00B05084"/>
    <w:rsid w:val="00B050DB"/>
    <w:rsid w:val="00B05A44"/>
    <w:rsid w:val="00B05BB9"/>
    <w:rsid w:val="00B07251"/>
    <w:rsid w:val="00B072E9"/>
    <w:rsid w:val="00B07830"/>
    <w:rsid w:val="00B07BE9"/>
    <w:rsid w:val="00B1032C"/>
    <w:rsid w:val="00B10A5D"/>
    <w:rsid w:val="00B10F2D"/>
    <w:rsid w:val="00B11360"/>
    <w:rsid w:val="00B11798"/>
    <w:rsid w:val="00B1180C"/>
    <w:rsid w:val="00B11A72"/>
    <w:rsid w:val="00B11A82"/>
    <w:rsid w:val="00B126B1"/>
    <w:rsid w:val="00B12EB8"/>
    <w:rsid w:val="00B13009"/>
    <w:rsid w:val="00B13758"/>
    <w:rsid w:val="00B14B51"/>
    <w:rsid w:val="00B14BDE"/>
    <w:rsid w:val="00B157F9"/>
    <w:rsid w:val="00B16060"/>
    <w:rsid w:val="00B1631C"/>
    <w:rsid w:val="00B16B46"/>
    <w:rsid w:val="00B16B60"/>
    <w:rsid w:val="00B174A6"/>
    <w:rsid w:val="00B17C54"/>
    <w:rsid w:val="00B17FE4"/>
    <w:rsid w:val="00B20256"/>
    <w:rsid w:val="00B20350"/>
    <w:rsid w:val="00B20D09"/>
    <w:rsid w:val="00B20D8D"/>
    <w:rsid w:val="00B24719"/>
    <w:rsid w:val="00B25229"/>
    <w:rsid w:val="00B27012"/>
    <w:rsid w:val="00B2763F"/>
    <w:rsid w:val="00B27AAC"/>
    <w:rsid w:val="00B27B36"/>
    <w:rsid w:val="00B30929"/>
    <w:rsid w:val="00B30ECA"/>
    <w:rsid w:val="00B31202"/>
    <w:rsid w:val="00B3166C"/>
    <w:rsid w:val="00B337ED"/>
    <w:rsid w:val="00B33A87"/>
    <w:rsid w:val="00B34D18"/>
    <w:rsid w:val="00B34D25"/>
    <w:rsid w:val="00B35116"/>
    <w:rsid w:val="00B3525B"/>
    <w:rsid w:val="00B3566F"/>
    <w:rsid w:val="00B358E3"/>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3EE6"/>
    <w:rsid w:val="00B45A52"/>
    <w:rsid w:val="00B46175"/>
    <w:rsid w:val="00B47242"/>
    <w:rsid w:val="00B47B76"/>
    <w:rsid w:val="00B50386"/>
    <w:rsid w:val="00B51068"/>
    <w:rsid w:val="00B51583"/>
    <w:rsid w:val="00B525DC"/>
    <w:rsid w:val="00B5294B"/>
    <w:rsid w:val="00B52AC4"/>
    <w:rsid w:val="00B533E8"/>
    <w:rsid w:val="00B53F34"/>
    <w:rsid w:val="00B54DD7"/>
    <w:rsid w:val="00B54F42"/>
    <w:rsid w:val="00B5559A"/>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2E3"/>
    <w:rsid w:val="00B64E88"/>
    <w:rsid w:val="00B65CE4"/>
    <w:rsid w:val="00B664C7"/>
    <w:rsid w:val="00B66B90"/>
    <w:rsid w:val="00B67066"/>
    <w:rsid w:val="00B67076"/>
    <w:rsid w:val="00B6717E"/>
    <w:rsid w:val="00B72267"/>
    <w:rsid w:val="00B72D0E"/>
    <w:rsid w:val="00B72E31"/>
    <w:rsid w:val="00B72E33"/>
    <w:rsid w:val="00B72F88"/>
    <w:rsid w:val="00B7395E"/>
    <w:rsid w:val="00B739F6"/>
    <w:rsid w:val="00B73CC3"/>
    <w:rsid w:val="00B73E26"/>
    <w:rsid w:val="00B747DC"/>
    <w:rsid w:val="00B7560A"/>
    <w:rsid w:val="00B75C18"/>
    <w:rsid w:val="00B760A0"/>
    <w:rsid w:val="00B769D5"/>
    <w:rsid w:val="00B77A21"/>
    <w:rsid w:val="00B77B24"/>
    <w:rsid w:val="00B80448"/>
    <w:rsid w:val="00B80A25"/>
    <w:rsid w:val="00B81A6C"/>
    <w:rsid w:val="00B81D3E"/>
    <w:rsid w:val="00B82A8D"/>
    <w:rsid w:val="00B831DD"/>
    <w:rsid w:val="00B832DC"/>
    <w:rsid w:val="00B84958"/>
    <w:rsid w:val="00B84BE3"/>
    <w:rsid w:val="00B84D55"/>
    <w:rsid w:val="00B85234"/>
    <w:rsid w:val="00B85785"/>
    <w:rsid w:val="00B858A1"/>
    <w:rsid w:val="00B85DE5"/>
    <w:rsid w:val="00B868EE"/>
    <w:rsid w:val="00B872EA"/>
    <w:rsid w:val="00B87367"/>
    <w:rsid w:val="00B87D01"/>
    <w:rsid w:val="00B90EE4"/>
    <w:rsid w:val="00B90F73"/>
    <w:rsid w:val="00B91ABC"/>
    <w:rsid w:val="00B922BA"/>
    <w:rsid w:val="00B929F9"/>
    <w:rsid w:val="00B92C0D"/>
    <w:rsid w:val="00B930E1"/>
    <w:rsid w:val="00B93156"/>
    <w:rsid w:val="00B93B59"/>
    <w:rsid w:val="00B9406A"/>
    <w:rsid w:val="00B94AEF"/>
    <w:rsid w:val="00B95101"/>
    <w:rsid w:val="00B957A0"/>
    <w:rsid w:val="00B95E38"/>
    <w:rsid w:val="00B96638"/>
    <w:rsid w:val="00B96C84"/>
    <w:rsid w:val="00B9705D"/>
    <w:rsid w:val="00B97741"/>
    <w:rsid w:val="00B97E19"/>
    <w:rsid w:val="00BA0FAD"/>
    <w:rsid w:val="00BA127D"/>
    <w:rsid w:val="00BA2280"/>
    <w:rsid w:val="00BA24C2"/>
    <w:rsid w:val="00BA2671"/>
    <w:rsid w:val="00BA29A8"/>
    <w:rsid w:val="00BA2A08"/>
    <w:rsid w:val="00BA2A6E"/>
    <w:rsid w:val="00BA35DC"/>
    <w:rsid w:val="00BA3E35"/>
    <w:rsid w:val="00BA4131"/>
    <w:rsid w:val="00BA5337"/>
    <w:rsid w:val="00BA56D2"/>
    <w:rsid w:val="00BA59CA"/>
    <w:rsid w:val="00BA5CAD"/>
    <w:rsid w:val="00BA630A"/>
    <w:rsid w:val="00BA76E0"/>
    <w:rsid w:val="00BA7F09"/>
    <w:rsid w:val="00BB0091"/>
    <w:rsid w:val="00BB0472"/>
    <w:rsid w:val="00BB18B0"/>
    <w:rsid w:val="00BB1EB8"/>
    <w:rsid w:val="00BB2A25"/>
    <w:rsid w:val="00BB2AC0"/>
    <w:rsid w:val="00BB37C9"/>
    <w:rsid w:val="00BB3AC3"/>
    <w:rsid w:val="00BB3D19"/>
    <w:rsid w:val="00BB45A9"/>
    <w:rsid w:val="00BB51E9"/>
    <w:rsid w:val="00BB5254"/>
    <w:rsid w:val="00BB5581"/>
    <w:rsid w:val="00BB6123"/>
    <w:rsid w:val="00BB7325"/>
    <w:rsid w:val="00BB77FC"/>
    <w:rsid w:val="00BB78A2"/>
    <w:rsid w:val="00BC077A"/>
    <w:rsid w:val="00BC0FDC"/>
    <w:rsid w:val="00BC13C2"/>
    <w:rsid w:val="00BC1956"/>
    <w:rsid w:val="00BC1FF9"/>
    <w:rsid w:val="00BC2113"/>
    <w:rsid w:val="00BC2F52"/>
    <w:rsid w:val="00BC3053"/>
    <w:rsid w:val="00BC3609"/>
    <w:rsid w:val="00BC3D2D"/>
    <w:rsid w:val="00BC3DA8"/>
    <w:rsid w:val="00BC4188"/>
    <w:rsid w:val="00BC4D2E"/>
    <w:rsid w:val="00BC501B"/>
    <w:rsid w:val="00BC66A4"/>
    <w:rsid w:val="00BC6784"/>
    <w:rsid w:val="00BC735D"/>
    <w:rsid w:val="00BD145E"/>
    <w:rsid w:val="00BD2A8D"/>
    <w:rsid w:val="00BD308C"/>
    <w:rsid w:val="00BD30BE"/>
    <w:rsid w:val="00BD3A57"/>
    <w:rsid w:val="00BD3ECF"/>
    <w:rsid w:val="00BD4123"/>
    <w:rsid w:val="00BD4345"/>
    <w:rsid w:val="00BD48AC"/>
    <w:rsid w:val="00BD5F1A"/>
    <w:rsid w:val="00BD64B2"/>
    <w:rsid w:val="00BD6742"/>
    <w:rsid w:val="00BD7043"/>
    <w:rsid w:val="00BD7620"/>
    <w:rsid w:val="00BD7C55"/>
    <w:rsid w:val="00BE02D1"/>
    <w:rsid w:val="00BE02FC"/>
    <w:rsid w:val="00BE0451"/>
    <w:rsid w:val="00BE1234"/>
    <w:rsid w:val="00BE1833"/>
    <w:rsid w:val="00BE1D6A"/>
    <w:rsid w:val="00BE21A8"/>
    <w:rsid w:val="00BE2FA6"/>
    <w:rsid w:val="00BE333F"/>
    <w:rsid w:val="00BE342F"/>
    <w:rsid w:val="00BE37C3"/>
    <w:rsid w:val="00BE3ECF"/>
    <w:rsid w:val="00BE4108"/>
    <w:rsid w:val="00BE4975"/>
    <w:rsid w:val="00BE5268"/>
    <w:rsid w:val="00BE6504"/>
    <w:rsid w:val="00BE6E6E"/>
    <w:rsid w:val="00BE6F92"/>
    <w:rsid w:val="00BE7406"/>
    <w:rsid w:val="00BE7603"/>
    <w:rsid w:val="00BF01AF"/>
    <w:rsid w:val="00BF04B4"/>
    <w:rsid w:val="00BF0968"/>
    <w:rsid w:val="00BF0A12"/>
    <w:rsid w:val="00BF147F"/>
    <w:rsid w:val="00BF178A"/>
    <w:rsid w:val="00BF1CC1"/>
    <w:rsid w:val="00BF24B1"/>
    <w:rsid w:val="00BF3279"/>
    <w:rsid w:val="00BF38CF"/>
    <w:rsid w:val="00BF549B"/>
    <w:rsid w:val="00BF65C8"/>
    <w:rsid w:val="00BF6845"/>
    <w:rsid w:val="00BF6AF3"/>
    <w:rsid w:val="00BF6EFF"/>
    <w:rsid w:val="00BF74C7"/>
    <w:rsid w:val="00BF7E02"/>
    <w:rsid w:val="00C00262"/>
    <w:rsid w:val="00C006D0"/>
    <w:rsid w:val="00C0078A"/>
    <w:rsid w:val="00C010A4"/>
    <w:rsid w:val="00C0110E"/>
    <w:rsid w:val="00C0123A"/>
    <w:rsid w:val="00C015F1"/>
    <w:rsid w:val="00C0163B"/>
    <w:rsid w:val="00C01929"/>
    <w:rsid w:val="00C01EEB"/>
    <w:rsid w:val="00C01F33"/>
    <w:rsid w:val="00C028CC"/>
    <w:rsid w:val="00C02CC6"/>
    <w:rsid w:val="00C0305E"/>
    <w:rsid w:val="00C0306A"/>
    <w:rsid w:val="00C040F7"/>
    <w:rsid w:val="00C041B0"/>
    <w:rsid w:val="00C044AB"/>
    <w:rsid w:val="00C04C2D"/>
    <w:rsid w:val="00C05706"/>
    <w:rsid w:val="00C06C11"/>
    <w:rsid w:val="00C07377"/>
    <w:rsid w:val="00C07DFB"/>
    <w:rsid w:val="00C10200"/>
    <w:rsid w:val="00C10478"/>
    <w:rsid w:val="00C10660"/>
    <w:rsid w:val="00C11186"/>
    <w:rsid w:val="00C118A0"/>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3568"/>
    <w:rsid w:val="00C240FA"/>
    <w:rsid w:val="00C24345"/>
    <w:rsid w:val="00C246F6"/>
    <w:rsid w:val="00C248D1"/>
    <w:rsid w:val="00C250A4"/>
    <w:rsid w:val="00C25216"/>
    <w:rsid w:val="00C25486"/>
    <w:rsid w:val="00C25B3A"/>
    <w:rsid w:val="00C26E9C"/>
    <w:rsid w:val="00C275CD"/>
    <w:rsid w:val="00C279B5"/>
    <w:rsid w:val="00C27C45"/>
    <w:rsid w:val="00C304AE"/>
    <w:rsid w:val="00C305E3"/>
    <w:rsid w:val="00C30FBD"/>
    <w:rsid w:val="00C312BB"/>
    <w:rsid w:val="00C317E2"/>
    <w:rsid w:val="00C31844"/>
    <w:rsid w:val="00C31DD8"/>
    <w:rsid w:val="00C3296F"/>
    <w:rsid w:val="00C349F0"/>
    <w:rsid w:val="00C34EA2"/>
    <w:rsid w:val="00C3572C"/>
    <w:rsid w:val="00C35E1B"/>
    <w:rsid w:val="00C362A7"/>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173"/>
    <w:rsid w:val="00C44504"/>
    <w:rsid w:val="00C4458E"/>
    <w:rsid w:val="00C452EB"/>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E96"/>
    <w:rsid w:val="00C5658F"/>
    <w:rsid w:val="00C57367"/>
    <w:rsid w:val="00C575D6"/>
    <w:rsid w:val="00C602BE"/>
    <w:rsid w:val="00C60783"/>
    <w:rsid w:val="00C6181C"/>
    <w:rsid w:val="00C629CC"/>
    <w:rsid w:val="00C62E29"/>
    <w:rsid w:val="00C6425D"/>
    <w:rsid w:val="00C644B3"/>
    <w:rsid w:val="00C64672"/>
    <w:rsid w:val="00C6534F"/>
    <w:rsid w:val="00C65B8D"/>
    <w:rsid w:val="00C65FA9"/>
    <w:rsid w:val="00C65FC3"/>
    <w:rsid w:val="00C663D3"/>
    <w:rsid w:val="00C666E8"/>
    <w:rsid w:val="00C67194"/>
    <w:rsid w:val="00C67B3A"/>
    <w:rsid w:val="00C7047C"/>
    <w:rsid w:val="00C70697"/>
    <w:rsid w:val="00C7142E"/>
    <w:rsid w:val="00C71BE6"/>
    <w:rsid w:val="00C71F72"/>
    <w:rsid w:val="00C72EF4"/>
    <w:rsid w:val="00C73454"/>
    <w:rsid w:val="00C73767"/>
    <w:rsid w:val="00C73816"/>
    <w:rsid w:val="00C73F2C"/>
    <w:rsid w:val="00C7476D"/>
    <w:rsid w:val="00C749B9"/>
    <w:rsid w:val="00C74CE2"/>
    <w:rsid w:val="00C755B1"/>
    <w:rsid w:val="00C75627"/>
    <w:rsid w:val="00C75747"/>
    <w:rsid w:val="00C7596E"/>
    <w:rsid w:val="00C75D2F"/>
    <w:rsid w:val="00C75E93"/>
    <w:rsid w:val="00C75F5D"/>
    <w:rsid w:val="00C7650C"/>
    <w:rsid w:val="00C767BE"/>
    <w:rsid w:val="00C76C6C"/>
    <w:rsid w:val="00C76E3C"/>
    <w:rsid w:val="00C77093"/>
    <w:rsid w:val="00C7738B"/>
    <w:rsid w:val="00C77968"/>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8E3"/>
    <w:rsid w:val="00C84F17"/>
    <w:rsid w:val="00C84FD9"/>
    <w:rsid w:val="00C855E4"/>
    <w:rsid w:val="00C8571F"/>
    <w:rsid w:val="00C866DE"/>
    <w:rsid w:val="00C870D7"/>
    <w:rsid w:val="00C8753E"/>
    <w:rsid w:val="00C87ABD"/>
    <w:rsid w:val="00C9027A"/>
    <w:rsid w:val="00C902A5"/>
    <w:rsid w:val="00C9068E"/>
    <w:rsid w:val="00C90A24"/>
    <w:rsid w:val="00C90BAE"/>
    <w:rsid w:val="00C90BAF"/>
    <w:rsid w:val="00C90C65"/>
    <w:rsid w:val="00C90F29"/>
    <w:rsid w:val="00C92A30"/>
    <w:rsid w:val="00C93C4B"/>
    <w:rsid w:val="00C94282"/>
    <w:rsid w:val="00C944AB"/>
    <w:rsid w:val="00C946B5"/>
    <w:rsid w:val="00C94BAE"/>
    <w:rsid w:val="00C95564"/>
    <w:rsid w:val="00C9580D"/>
    <w:rsid w:val="00C95B40"/>
    <w:rsid w:val="00C960BD"/>
    <w:rsid w:val="00C966B1"/>
    <w:rsid w:val="00C97E18"/>
    <w:rsid w:val="00CA0FCB"/>
    <w:rsid w:val="00CA15EB"/>
    <w:rsid w:val="00CA19B6"/>
    <w:rsid w:val="00CA1ED8"/>
    <w:rsid w:val="00CA248C"/>
    <w:rsid w:val="00CA331C"/>
    <w:rsid w:val="00CA3FEC"/>
    <w:rsid w:val="00CA4102"/>
    <w:rsid w:val="00CA481A"/>
    <w:rsid w:val="00CA53B5"/>
    <w:rsid w:val="00CA5739"/>
    <w:rsid w:val="00CA5F5A"/>
    <w:rsid w:val="00CA6980"/>
    <w:rsid w:val="00CA6A73"/>
    <w:rsid w:val="00CA6B35"/>
    <w:rsid w:val="00CA6CC9"/>
    <w:rsid w:val="00CB01FF"/>
    <w:rsid w:val="00CB0595"/>
    <w:rsid w:val="00CB0E99"/>
    <w:rsid w:val="00CB1950"/>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EB7"/>
    <w:rsid w:val="00CC1FBA"/>
    <w:rsid w:val="00CC2011"/>
    <w:rsid w:val="00CC2A83"/>
    <w:rsid w:val="00CC3804"/>
    <w:rsid w:val="00CC38FC"/>
    <w:rsid w:val="00CC3D03"/>
    <w:rsid w:val="00CC3EA0"/>
    <w:rsid w:val="00CC41F6"/>
    <w:rsid w:val="00CC4558"/>
    <w:rsid w:val="00CC48AD"/>
    <w:rsid w:val="00CC4A50"/>
    <w:rsid w:val="00CC4CF3"/>
    <w:rsid w:val="00CC5668"/>
    <w:rsid w:val="00CC58A3"/>
    <w:rsid w:val="00CC595F"/>
    <w:rsid w:val="00CC5EF8"/>
    <w:rsid w:val="00CC7487"/>
    <w:rsid w:val="00CC78D6"/>
    <w:rsid w:val="00CC7B45"/>
    <w:rsid w:val="00CD0BE1"/>
    <w:rsid w:val="00CD1188"/>
    <w:rsid w:val="00CD158A"/>
    <w:rsid w:val="00CD28A7"/>
    <w:rsid w:val="00CD2ED1"/>
    <w:rsid w:val="00CD3014"/>
    <w:rsid w:val="00CD32E8"/>
    <w:rsid w:val="00CD337B"/>
    <w:rsid w:val="00CD3428"/>
    <w:rsid w:val="00CD3948"/>
    <w:rsid w:val="00CD3B26"/>
    <w:rsid w:val="00CD5855"/>
    <w:rsid w:val="00CD5B50"/>
    <w:rsid w:val="00CD5F8E"/>
    <w:rsid w:val="00CD60BC"/>
    <w:rsid w:val="00CD6A5C"/>
    <w:rsid w:val="00CD752C"/>
    <w:rsid w:val="00CD7681"/>
    <w:rsid w:val="00CD7F9E"/>
    <w:rsid w:val="00CE0424"/>
    <w:rsid w:val="00CE0995"/>
    <w:rsid w:val="00CE0E3F"/>
    <w:rsid w:val="00CE14C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297"/>
    <w:rsid w:val="00CE7561"/>
    <w:rsid w:val="00CF0E84"/>
    <w:rsid w:val="00CF107E"/>
    <w:rsid w:val="00CF1354"/>
    <w:rsid w:val="00CF13ED"/>
    <w:rsid w:val="00CF1D5A"/>
    <w:rsid w:val="00CF2AFA"/>
    <w:rsid w:val="00CF34AC"/>
    <w:rsid w:val="00CF3B1F"/>
    <w:rsid w:val="00CF3BF6"/>
    <w:rsid w:val="00CF47DC"/>
    <w:rsid w:val="00CF4800"/>
    <w:rsid w:val="00CF5098"/>
    <w:rsid w:val="00CF55B3"/>
    <w:rsid w:val="00CF5EDD"/>
    <w:rsid w:val="00CF625B"/>
    <w:rsid w:val="00CF687E"/>
    <w:rsid w:val="00CF7134"/>
    <w:rsid w:val="00CF743F"/>
    <w:rsid w:val="00CF7C28"/>
    <w:rsid w:val="00CF7CA4"/>
    <w:rsid w:val="00D01A70"/>
    <w:rsid w:val="00D01B19"/>
    <w:rsid w:val="00D021F2"/>
    <w:rsid w:val="00D03313"/>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4F8"/>
    <w:rsid w:val="00D146D0"/>
    <w:rsid w:val="00D1511B"/>
    <w:rsid w:val="00D1556A"/>
    <w:rsid w:val="00D165D2"/>
    <w:rsid w:val="00D2250D"/>
    <w:rsid w:val="00D22E5A"/>
    <w:rsid w:val="00D239A7"/>
    <w:rsid w:val="00D23D31"/>
    <w:rsid w:val="00D23D40"/>
    <w:rsid w:val="00D23F47"/>
    <w:rsid w:val="00D2427C"/>
    <w:rsid w:val="00D2430C"/>
    <w:rsid w:val="00D24942"/>
    <w:rsid w:val="00D24A58"/>
    <w:rsid w:val="00D25275"/>
    <w:rsid w:val="00D25DCE"/>
    <w:rsid w:val="00D2668F"/>
    <w:rsid w:val="00D2713C"/>
    <w:rsid w:val="00D27916"/>
    <w:rsid w:val="00D305CD"/>
    <w:rsid w:val="00D30675"/>
    <w:rsid w:val="00D308B7"/>
    <w:rsid w:val="00D31306"/>
    <w:rsid w:val="00D3194A"/>
    <w:rsid w:val="00D325AB"/>
    <w:rsid w:val="00D327C3"/>
    <w:rsid w:val="00D32A83"/>
    <w:rsid w:val="00D33228"/>
    <w:rsid w:val="00D334AF"/>
    <w:rsid w:val="00D3352B"/>
    <w:rsid w:val="00D3594B"/>
    <w:rsid w:val="00D35E9E"/>
    <w:rsid w:val="00D36D60"/>
    <w:rsid w:val="00D36E71"/>
    <w:rsid w:val="00D36FFC"/>
    <w:rsid w:val="00D37773"/>
    <w:rsid w:val="00D3797C"/>
    <w:rsid w:val="00D37A24"/>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E94"/>
    <w:rsid w:val="00D46F04"/>
    <w:rsid w:val="00D477FB"/>
    <w:rsid w:val="00D50283"/>
    <w:rsid w:val="00D506F8"/>
    <w:rsid w:val="00D50F97"/>
    <w:rsid w:val="00D516BE"/>
    <w:rsid w:val="00D51795"/>
    <w:rsid w:val="00D51A03"/>
    <w:rsid w:val="00D529F1"/>
    <w:rsid w:val="00D530AA"/>
    <w:rsid w:val="00D533FD"/>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0DA"/>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E24"/>
    <w:rsid w:val="00D66FA6"/>
    <w:rsid w:val="00D67EA0"/>
    <w:rsid w:val="00D708B0"/>
    <w:rsid w:val="00D71C4D"/>
    <w:rsid w:val="00D71CEF"/>
    <w:rsid w:val="00D7376B"/>
    <w:rsid w:val="00D7387F"/>
    <w:rsid w:val="00D73AF3"/>
    <w:rsid w:val="00D73D5E"/>
    <w:rsid w:val="00D744D0"/>
    <w:rsid w:val="00D75791"/>
    <w:rsid w:val="00D75928"/>
    <w:rsid w:val="00D759B2"/>
    <w:rsid w:val="00D75AE5"/>
    <w:rsid w:val="00D75D0E"/>
    <w:rsid w:val="00D75D67"/>
    <w:rsid w:val="00D76967"/>
    <w:rsid w:val="00D769F6"/>
    <w:rsid w:val="00D76F34"/>
    <w:rsid w:val="00D77021"/>
    <w:rsid w:val="00D77B1D"/>
    <w:rsid w:val="00D77FB8"/>
    <w:rsid w:val="00D8021F"/>
    <w:rsid w:val="00D80383"/>
    <w:rsid w:val="00D807C6"/>
    <w:rsid w:val="00D8146F"/>
    <w:rsid w:val="00D81BAC"/>
    <w:rsid w:val="00D820E6"/>
    <w:rsid w:val="00D823C6"/>
    <w:rsid w:val="00D82F23"/>
    <w:rsid w:val="00D836E6"/>
    <w:rsid w:val="00D83933"/>
    <w:rsid w:val="00D84994"/>
    <w:rsid w:val="00D8534B"/>
    <w:rsid w:val="00D862C4"/>
    <w:rsid w:val="00D863D8"/>
    <w:rsid w:val="00D86896"/>
    <w:rsid w:val="00D86CA3"/>
    <w:rsid w:val="00D871CE"/>
    <w:rsid w:val="00D87EF2"/>
    <w:rsid w:val="00D908F2"/>
    <w:rsid w:val="00D91323"/>
    <w:rsid w:val="00D913E3"/>
    <w:rsid w:val="00D9196D"/>
    <w:rsid w:val="00D920F8"/>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5D3"/>
    <w:rsid w:val="00DA0E8F"/>
    <w:rsid w:val="00DA1136"/>
    <w:rsid w:val="00DA2C77"/>
    <w:rsid w:val="00DA305E"/>
    <w:rsid w:val="00DA429C"/>
    <w:rsid w:val="00DA5417"/>
    <w:rsid w:val="00DA56E8"/>
    <w:rsid w:val="00DA5785"/>
    <w:rsid w:val="00DA590F"/>
    <w:rsid w:val="00DA5AD9"/>
    <w:rsid w:val="00DA61CC"/>
    <w:rsid w:val="00DA64AC"/>
    <w:rsid w:val="00DA65F6"/>
    <w:rsid w:val="00DA6676"/>
    <w:rsid w:val="00DA6961"/>
    <w:rsid w:val="00DA6B5B"/>
    <w:rsid w:val="00DA7CEC"/>
    <w:rsid w:val="00DB0A9F"/>
    <w:rsid w:val="00DB0F00"/>
    <w:rsid w:val="00DB1137"/>
    <w:rsid w:val="00DB18E5"/>
    <w:rsid w:val="00DB1D59"/>
    <w:rsid w:val="00DB2928"/>
    <w:rsid w:val="00DB2C1C"/>
    <w:rsid w:val="00DB31B8"/>
    <w:rsid w:val="00DB377D"/>
    <w:rsid w:val="00DB3E93"/>
    <w:rsid w:val="00DB457A"/>
    <w:rsid w:val="00DB4720"/>
    <w:rsid w:val="00DB4B4A"/>
    <w:rsid w:val="00DB5452"/>
    <w:rsid w:val="00DB668C"/>
    <w:rsid w:val="00DB75B8"/>
    <w:rsid w:val="00DB7B2C"/>
    <w:rsid w:val="00DB7C92"/>
    <w:rsid w:val="00DB7DA2"/>
    <w:rsid w:val="00DC02CB"/>
    <w:rsid w:val="00DC02DE"/>
    <w:rsid w:val="00DC137E"/>
    <w:rsid w:val="00DC17F1"/>
    <w:rsid w:val="00DC1CC2"/>
    <w:rsid w:val="00DC1FD7"/>
    <w:rsid w:val="00DC25EA"/>
    <w:rsid w:val="00DC2D36"/>
    <w:rsid w:val="00DC313C"/>
    <w:rsid w:val="00DC31EF"/>
    <w:rsid w:val="00DC349C"/>
    <w:rsid w:val="00DC3655"/>
    <w:rsid w:val="00DC3748"/>
    <w:rsid w:val="00DC3848"/>
    <w:rsid w:val="00DC406F"/>
    <w:rsid w:val="00DC53EF"/>
    <w:rsid w:val="00DC546F"/>
    <w:rsid w:val="00DC57D5"/>
    <w:rsid w:val="00DC5859"/>
    <w:rsid w:val="00DC5A54"/>
    <w:rsid w:val="00DC5F98"/>
    <w:rsid w:val="00DC6764"/>
    <w:rsid w:val="00DC6F18"/>
    <w:rsid w:val="00DC7767"/>
    <w:rsid w:val="00DC79DC"/>
    <w:rsid w:val="00DD04D3"/>
    <w:rsid w:val="00DD0C11"/>
    <w:rsid w:val="00DD1190"/>
    <w:rsid w:val="00DD1541"/>
    <w:rsid w:val="00DD246F"/>
    <w:rsid w:val="00DD3CBC"/>
    <w:rsid w:val="00DD4130"/>
    <w:rsid w:val="00DD43CC"/>
    <w:rsid w:val="00DD4781"/>
    <w:rsid w:val="00DD48B3"/>
    <w:rsid w:val="00DD547F"/>
    <w:rsid w:val="00DD6812"/>
    <w:rsid w:val="00DD72CF"/>
    <w:rsid w:val="00DD7C52"/>
    <w:rsid w:val="00DD7EDB"/>
    <w:rsid w:val="00DE298F"/>
    <w:rsid w:val="00DE36DF"/>
    <w:rsid w:val="00DE486F"/>
    <w:rsid w:val="00DE4A02"/>
    <w:rsid w:val="00DE53C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3BA9"/>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4530"/>
    <w:rsid w:val="00E0470E"/>
    <w:rsid w:val="00E05C6E"/>
    <w:rsid w:val="00E05F04"/>
    <w:rsid w:val="00E0689A"/>
    <w:rsid w:val="00E073F1"/>
    <w:rsid w:val="00E110E7"/>
    <w:rsid w:val="00E114A1"/>
    <w:rsid w:val="00E115F1"/>
    <w:rsid w:val="00E118E4"/>
    <w:rsid w:val="00E11B20"/>
    <w:rsid w:val="00E11D8D"/>
    <w:rsid w:val="00E1204F"/>
    <w:rsid w:val="00E12F15"/>
    <w:rsid w:val="00E13873"/>
    <w:rsid w:val="00E15167"/>
    <w:rsid w:val="00E1523B"/>
    <w:rsid w:val="00E157F6"/>
    <w:rsid w:val="00E15806"/>
    <w:rsid w:val="00E1607F"/>
    <w:rsid w:val="00E16A1A"/>
    <w:rsid w:val="00E172C5"/>
    <w:rsid w:val="00E17400"/>
    <w:rsid w:val="00E17FA2"/>
    <w:rsid w:val="00E20002"/>
    <w:rsid w:val="00E202A1"/>
    <w:rsid w:val="00E214CC"/>
    <w:rsid w:val="00E219AD"/>
    <w:rsid w:val="00E2214D"/>
    <w:rsid w:val="00E221DC"/>
    <w:rsid w:val="00E22330"/>
    <w:rsid w:val="00E2237E"/>
    <w:rsid w:val="00E223A8"/>
    <w:rsid w:val="00E225CB"/>
    <w:rsid w:val="00E22998"/>
    <w:rsid w:val="00E22B66"/>
    <w:rsid w:val="00E24889"/>
    <w:rsid w:val="00E25C04"/>
    <w:rsid w:val="00E26138"/>
    <w:rsid w:val="00E266BC"/>
    <w:rsid w:val="00E274AC"/>
    <w:rsid w:val="00E274CB"/>
    <w:rsid w:val="00E27AA5"/>
    <w:rsid w:val="00E27E93"/>
    <w:rsid w:val="00E30178"/>
    <w:rsid w:val="00E3036D"/>
    <w:rsid w:val="00E30B5A"/>
    <w:rsid w:val="00E30C1A"/>
    <w:rsid w:val="00E30CA6"/>
    <w:rsid w:val="00E3123D"/>
    <w:rsid w:val="00E31461"/>
    <w:rsid w:val="00E31D42"/>
    <w:rsid w:val="00E31D43"/>
    <w:rsid w:val="00E32427"/>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725A"/>
    <w:rsid w:val="00E47AEF"/>
    <w:rsid w:val="00E47FD3"/>
    <w:rsid w:val="00E505FB"/>
    <w:rsid w:val="00E50DA6"/>
    <w:rsid w:val="00E51151"/>
    <w:rsid w:val="00E51EB5"/>
    <w:rsid w:val="00E522A5"/>
    <w:rsid w:val="00E53B75"/>
    <w:rsid w:val="00E53EFB"/>
    <w:rsid w:val="00E54130"/>
    <w:rsid w:val="00E54436"/>
    <w:rsid w:val="00E54633"/>
    <w:rsid w:val="00E549B8"/>
    <w:rsid w:val="00E54E3B"/>
    <w:rsid w:val="00E556AC"/>
    <w:rsid w:val="00E55839"/>
    <w:rsid w:val="00E56B4E"/>
    <w:rsid w:val="00E57494"/>
    <w:rsid w:val="00E57565"/>
    <w:rsid w:val="00E57677"/>
    <w:rsid w:val="00E57D39"/>
    <w:rsid w:val="00E60611"/>
    <w:rsid w:val="00E6068A"/>
    <w:rsid w:val="00E6105F"/>
    <w:rsid w:val="00E61618"/>
    <w:rsid w:val="00E61CC8"/>
    <w:rsid w:val="00E61F3F"/>
    <w:rsid w:val="00E63838"/>
    <w:rsid w:val="00E64434"/>
    <w:rsid w:val="00E64828"/>
    <w:rsid w:val="00E650AC"/>
    <w:rsid w:val="00E6581E"/>
    <w:rsid w:val="00E65B5E"/>
    <w:rsid w:val="00E66FF2"/>
    <w:rsid w:val="00E6725F"/>
    <w:rsid w:val="00E676D0"/>
    <w:rsid w:val="00E67C51"/>
    <w:rsid w:val="00E67DCD"/>
    <w:rsid w:val="00E70D0F"/>
    <w:rsid w:val="00E71246"/>
    <w:rsid w:val="00E71FFB"/>
    <w:rsid w:val="00E721D4"/>
    <w:rsid w:val="00E72E06"/>
    <w:rsid w:val="00E72EFC"/>
    <w:rsid w:val="00E73015"/>
    <w:rsid w:val="00E743B6"/>
    <w:rsid w:val="00E7487F"/>
    <w:rsid w:val="00E750B4"/>
    <w:rsid w:val="00E7586F"/>
    <w:rsid w:val="00E758EC"/>
    <w:rsid w:val="00E75C24"/>
    <w:rsid w:val="00E75CDA"/>
    <w:rsid w:val="00E768A7"/>
    <w:rsid w:val="00E77630"/>
    <w:rsid w:val="00E77BAE"/>
    <w:rsid w:val="00E77D64"/>
    <w:rsid w:val="00E810A8"/>
    <w:rsid w:val="00E81625"/>
    <w:rsid w:val="00E816E2"/>
    <w:rsid w:val="00E8200F"/>
    <w:rsid w:val="00E8234C"/>
    <w:rsid w:val="00E8262B"/>
    <w:rsid w:val="00E82694"/>
    <w:rsid w:val="00E82805"/>
    <w:rsid w:val="00E83AA9"/>
    <w:rsid w:val="00E83B62"/>
    <w:rsid w:val="00E842F7"/>
    <w:rsid w:val="00E84D07"/>
    <w:rsid w:val="00E84DCD"/>
    <w:rsid w:val="00E85316"/>
    <w:rsid w:val="00E8534A"/>
    <w:rsid w:val="00E8575F"/>
    <w:rsid w:val="00E85928"/>
    <w:rsid w:val="00E860BE"/>
    <w:rsid w:val="00E867DB"/>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0BD"/>
    <w:rsid w:val="00EA5711"/>
    <w:rsid w:val="00EA5E1F"/>
    <w:rsid w:val="00EA5FA7"/>
    <w:rsid w:val="00EA6317"/>
    <w:rsid w:val="00EA6414"/>
    <w:rsid w:val="00EA6444"/>
    <w:rsid w:val="00EA6B52"/>
    <w:rsid w:val="00EA7239"/>
    <w:rsid w:val="00EA74A6"/>
    <w:rsid w:val="00EA787D"/>
    <w:rsid w:val="00EA78C8"/>
    <w:rsid w:val="00EA7957"/>
    <w:rsid w:val="00EA7A41"/>
    <w:rsid w:val="00EA7E46"/>
    <w:rsid w:val="00EB077B"/>
    <w:rsid w:val="00EB0A5F"/>
    <w:rsid w:val="00EB0A69"/>
    <w:rsid w:val="00EB1D8F"/>
    <w:rsid w:val="00EB1E01"/>
    <w:rsid w:val="00EB2351"/>
    <w:rsid w:val="00EB3C96"/>
    <w:rsid w:val="00EB4933"/>
    <w:rsid w:val="00EB4EA2"/>
    <w:rsid w:val="00EB4F4B"/>
    <w:rsid w:val="00EB4F5D"/>
    <w:rsid w:val="00EB5072"/>
    <w:rsid w:val="00EB5139"/>
    <w:rsid w:val="00EB5F88"/>
    <w:rsid w:val="00EB6152"/>
    <w:rsid w:val="00EB648E"/>
    <w:rsid w:val="00EB6A59"/>
    <w:rsid w:val="00EB6D5D"/>
    <w:rsid w:val="00EC08A3"/>
    <w:rsid w:val="00EC2693"/>
    <w:rsid w:val="00EC279C"/>
    <w:rsid w:val="00EC27C6"/>
    <w:rsid w:val="00EC2B4D"/>
    <w:rsid w:val="00EC36D6"/>
    <w:rsid w:val="00EC3CF7"/>
    <w:rsid w:val="00EC3E9F"/>
    <w:rsid w:val="00EC408A"/>
    <w:rsid w:val="00EC4207"/>
    <w:rsid w:val="00EC46E9"/>
    <w:rsid w:val="00EC5653"/>
    <w:rsid w:val="00EC5E7D"/>
    <w:rsid w:val="00EC6458"/>
    <w:rsid w:val="00EC70CB"/>
    <w:rsid w:val="00EC71CE"/>
    <w:rsid w:val="00EC72CF"/>
    <w:rsid w:val="00EC7A0F"/>
    <w:rsid w:val="00EC7C41"/>
    <w:rsid w:val="00ED0963"/>
    <w:rsid w:val="00ED0ACC"/>
    <w:rsid w:val="00ED1006"/>
    <w:rsid w:val="00ED1467"/>
    <w:rsid w:val="00ED1886"/>
    <w:rsid w:val="00ED1FC4"/>
    <w:rsid w:val="00ED2272"/>
    <w:rsid w:val="00ED2ECC"/>
    <w:rsid w:val="00ED3CD4"/>
    <w:rsid w:val="00ED4365"/>
    <w:rsid w:val="00ED4949"/>
    <w:rsid w:val="00ED4ECE"/>
    <w:rsid w:val="00ED5EE0"/>
    <w:rsid w:val="00ED6A66"/>
    <w:rsid w:val="00ED6C63"/>
    <w:rsid w:val="00EE10E4"/>
    <w:rsid w:val="00EE173F"/>
    <w:rsid w:val="00EE19A1"/>
    <w:rsid w:val="00EE2A97"/>
    <w:rsid w:val="00EE2F1C"/>
    <w:rsid w:val="00EE36DB"/>
    <w:rsid w:val="00EE41A2"/>
    <w:rsid w:val="00EE4479"/>
    <w:rsid w:val="00EE4904"/>
    <w:rsid w:val="00EE4D3D"/>
    <w:rsid w:val="00EE50F1"/>
    <w:rsid w:val="00EE517B"/>
    <w:rsid w:val="00EE65E3"/>
    <w:rsid w:val="00EE6B85"/>
    <w:rsid w:val="00EF0186"/>
    <w:rsid w:val="00EF03EF"/>
    <w:rsid w:val="00EF0733"/>
    <w:rsid w:val="00EF18FE"/>
    <w:rsid w:val="00EF24B6"/>
    <w:rsid w:val="00EF2FDB"/>
    <w:rsid w:val="00EF354F"/>
    <w:rsid w:val="00EF3787"/>
    <w:rsid w:val="00EF3CCD"/>
    <w:rsid w:val="00EF41E5"/>
    <w:rsid w:val="00EF42F8"/>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ED9"/>
    <w:rsid w:val="00F01F09"/>
    <w:rsid w:val="00F023D1"/>
    <w:rsid w:val="00F02630"/>
    <w:rsid w:val="00F03737"/>
    <w:rsid w:val="00F03AD0"/>
    <w:rsid w:val="00F044C9"/>
    <w:rsid w:val="00F0528D"/>
    <w:rsid w:val="00F05FCA"/>
    <w:rsid w:val="00F06C67"/>
    <w:rsid w:val="00F06DC2"/>
    <w:rsid w:val="00F06DFD"/>
    <w:rsid w:val="00F06E80"/>
    <w:rsid w:val="00F0707B"/>
    <w:rsid w:val="00F071D1"/>
    <w:rsid w:val="00F07533"/>
    <w:rsid w:val="00F079ED"/>
    <w:rsid w:val="00F07C09"/>
    <w:rsid w:val="00F07CF6"/>
    <w:rsid w:val="00F10629"/>
    <w:rsid w:val="00F10A16"/>
    <w:rsid w:val="00F12672"/>
    <w:rsid w:val="00F1293B"/>
    <w:rsid w:val="00F1386F"/>
    <w:rsid w:val="00F138FC"/>
    <w:rsid w:val="00F13969"/>
    <w:rsid w:val="00F139F3"/>
    <w:rsid w:val="00F13C26"/>
    <w:rsid w:val="00F14317"/>
    <w:rsid w:val="00F15FA5"/>
    <w:rsid w:val="00F1696C"/>
    <w:rsid w:val="00F175B7"/>
    <w:rsid w:val="00F1797C"/>
    <w:rsid w:val="00F209B7"/>
    <w:rsid w:val="00F20E79"/>
    <w:rsid w:val="00F2141F"/>
    <w:rsid w:val="00F217B1"/>
    <w:rsid w:val="00F21DCA"/>
    <w:rsid w:val="00F22A05"/>
    <w:rsid w:val="00F22DC2"/>
    <w:rsid w:val="00F2376F"/>
    <w:rsid w:val="00F23ADF"/>
    <w:rsid w:val="00F2433B"/>
    <w:rsid w:val="00F24398"/>
    <w:rsid w:val="00F243D8"/>
    <w:rsid w:val="00F24688"/>
    <w:rsid w:val="00F25094"/>
    <w:rsid w:val="00F25A67"/>
    <w:rsid w:val="00F25EEC"/>
    <w:rsid w:val="00F26050"/>
    <w:rsid w:val="00F267F6"/>
    <w:rsid w:val="00F26DEE"/>
    <w:rsid w:val="00F26F0A"/>
    <w:rsid w:val="00F279E2"/>
    <w:rsid w:val="00F30423"/>
    <w:rsid w:val="00F30828"/>
    <w:rsid w:val="00F3117B"/>
    <w:rsid w:val="00F3134C"/>
    <w:rsid w:val="00F31395"/>
    <w:rsid w:val="00F313D6"/>
    <w:rsid w:val="00F3152B"/>
    <w:rsid w:val="00F319A3"/>
    <w:rsid w:val="00F319F1"/>
    <w:rsid w:val="00F31B1A"/>
    <w:rsid w:val="00F32099"/>
    <w:rsid w:val="00F321AC"/>
    <w:rsid w:val="00F3225D"/>
    <w:rsid w:val="00F327A3"/>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44AE"/>
    <w:rsid w:val="00F446CD"/>
    <w:rsid w:val="00F44AAB"/>
    <w:rsid w:val="00F45E81"/>
    <w:rsid w:val="00F45ED5"/>
    <w:rsid w:val="00F462B4"/>
    <w:rsid w:val="00F46625"/>
    <w:rsid w:val="00F47273"/>
    <w:rsid w:val="00F4766C"/>
    <w:rsid w:val="00F47854"/>
    <w:rsid w:val="00F479E1"/>
    <w:rsid w:val="00F47A59"/>
    <w:rsid w:val="00F47FFC"/>
    <w:rsid w:val="00F507D1"/>
    <w:rsid w:val="00F50C22"/>
    <w:rsid w:val="00F514C7"/>
    <w:rsid w:val="00F519CE"/>
    <w:rsid w:val="00F51ADA"/>
    <w:rsid w:val="00F529E0"/>
    <w:rsid w:val="00F52FAA"/>
    <w:rsid w:val="00F53463"/>
    <w:rsid w:val="00F53664"/>
    <w:rsid w:val="00F53832"/>
    <w:rsid w:val="00F545B0"/>
    <w:rsid w:val="00F54F6C"/>
    <w:rsid w:val="00F55467"/>
    <w:rsid w:val="00F554DA"/>
    <w:rsid w:val="00F5579D"/>
    <w:rsid w:val="00F55911"/>
    <w:rsid w:val="00F5641C"/>
    <w:rsid w:val="00F5670D"/>
    <w:rsid w:val="00F5685B"/>
    <w:rsid w:val="00F56A47"/>
    <w:rsid w:val="00F56C8E"/>
    <w:rsid w:val="00F56DD2"/>
    <w:rsid w:val="00F57111"/>
    <w:rsid w:val="00F607C5"/>
    <w:rsid w:val="00F608C4"/>
    <w:rsid w:val="00F609A2"/>
    <w:rsid w:val="00F609F4"/>
    <w:rsid w:val="00F60DEA"/>
    <w:rsid w:val="00F60E20"/>
    <w:rsid w:val="00F62040"/>
    <w:rsid w:val="00F621B3"/>
    <w:rsid w:val="00F62D00"/>
    <w:rsid w:val="00F6302A"/>
    <w:rsid w:val="00F63310"/>
    <w:rsid w:val="00F6337D"/>
    <w:rsid w:val="00F636A3"/>
    <w:rsid w:val="00F6382E"/>
    <w:rsid w:val="00F63D43"/>
    <w:rsid w:val="00F64611"/>
    <w:rsid w:val="00F64696"/>
    <w:rsid w:val="00F64C2B"/>
    <w:rsid w:val="00F64D82"/>
    <w:rsid w:val="00F65178"/>
    <w:rsid w:val="00F651BE"/>
    <w:rsid w:val="00F65E74"/>
    <w:rsid w:val="00F670B7"/>
    <w:rsid w:val="00F67C3A"/>
    <w:rsid w:val="00F67F53"/>
    <w:rsid w:val="00F703BE"/>
    <w:rsid w:val="00F70702"/>
    <w:rsid w:val="00F70751"/>
    <w:rsid w:val="00F708A0"/>
    <w:rsid w:val="00F7134F"/>
    <w:rsid w:val="00F7152C"/>
    <w:rsid w:val="00F71D67"/>
    <w:rsid w:val="00F71F69"/>
    <w:rsid w:val="00F72167"/>
    <w:rsid w:val="00F727E7"/>
    <w:rsid w:val="00F72B72"/>
    <w:rsid w:val="00F73809"/>
    <w:rsid w:val="00F73E40"/>
    <w:rsid w:val="00F74993"/>
    <w:rsid w:val="00F74BB9"/>
    <w:rsid w:val="00F75061"/>
    <w:rsid w:val="00F75582"/>
    <w:rsid w:val="00F7563E"/>
    <w:rsid w:val="00F7612D"/>
    <w:rsid w:val="00F76306"/>
    <w:rsid w:val="00F76429"/>
    <w:rsid w:val="00F7645C"/>
    <w:rsid w:val="00F76B67"/>
    <w:rsid w:val="00F76E0A"/>
    <w:rsid w:val="00F76EFA"/>
    <w:rsid w:val="00F77555"/>
    <w:rsid w:val="00F80128"/>
    <w:rsid w:val="00F804BE"/>
    <w:rsid w:val="00F80816"/>
    <w:rsid w:val="00F80B3E"/>
    <w:rsid w:val="00F81255"/>
    <w:rsid w:val="00F817CE"/>
    <w:rsid w:val="00F83BD9"/>
    <w:rsid w:val="00F8456C"/>
    <w:rsid w:val="00F85871"/>
    <w:rsid w:val="00F859D8"/>
    <w:rsid w:val="00F864E9"/>
    <w:rsid w:val="00F868F5"/>
    <w:rsid w:val="00F86A29"/>
    <w:rsid w:val="00F86EE9"/>
    <w:rsid w:val="00F875D1"/>
    <w:rsid w:val="00F9056A"/>
    <w:rsid w:val="00F90C1C"/>
    <w:rsid w:val="00F90F8D"/>
    <w:rsid w:val="00F91DB6"/>
    <w:rsid w:val="00F92782"/>
    <w:rsid w:val="00F9283B"/>
    <w:rsid w:val="00F92FB9"/>
    <w:rsid w:val="00F93963"/>
    <w:rsid w:val="00F93AA9"/>
    <w:rsid w:val="00F953C8"/>
    <w:rsid w:val="00F95CB6"/>
    <w:rsid w:val="00F96985"/>
    <w:rsid w:val="00F97276"/>
    <w:rsid w:val="00F9738A"/>
    <w:rsid w:val="00F97421"/>
    <w:rsid w:val="00F97838"/>
    <w:rsid w:val="00F97BA6"/>
    <w:rsid w:val="00F97C65"/>
    <w:rsid w:val="00F97DDC"/>
    <w:rsid w:val="00FA03E4"/>
    <w:rsid w:val="00FA099D"/>
    <w:rsid w:val="00FA0FC2"/>
    <w:rsid w:val="00FA1893"/>
    <w:rsid w:val="00FA2583"/>
    <w:rsid w:val="00FA2BB3"/>
    <w:rsid w:val="00FA35D7"/>
    <w:rsid w:val="00FA3A16"/>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144"/>
    <w:rsid w:val="00FB7332"/>
    <w:rsid w:val="00FC0346"/>
    <w:rsid w:val="00FC0866"/>
    <w:rsid w:val="00FC0940"/>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94C"/>
    <w:rsid w:val="00FD1EC8"/>
    <w:rsid w:val="00FD24A9"/>
    <w:rsid w:val="00FD2599"/>
    <w:rsid w:val="00FD275D"/>
    <w:rsid w:val="00FD283D"/>
    <w:rsid w:val="00FD2A3C"/>
    <w:rsid w:val="00FD3D13"/>
    <w:rsid w:val="00FD4190"/>
    <w:rsid w:val="00FD47ED"/>
    <w:rsid w:val="00FD6028"/>
    <w:rsid w:val="00FD6180"/>
    <w:rsid w:val="00FD65AB"/>
    <w:rsid w:val="00FD6A21"/>
    <w:rsid w:val="00FD6D1A"/>
    <w:rsid w:val="00FD711C"/>
    <w:rsid w:val="00FD726C"/>
    <w:rsid w:val="00FD74DB"/>
    <w:rsid w:val="00FD7660"/>
    <w:rsid w:val="00FD7C41"/>
    <w:rsid w:val="00FD7D40"/>
    <w:rsid w:val="00FE0655"/>
    <w:rsid w:val="00FE1425"/>
    <w:rsid w:val="00FE152D"/>
    <w:rsid w:val="00FE2365"/>
    <w:rsid w:val="00FE280D"/>
    <w:rsid w:val="00FE3B5D"/>
    <w:rsid w:val="00FE3C27"/>
    <w:rsid w:val="00FE48D1"/>
    <w:rsid w:val="00FE4AA7"/>
    <w:rsid w:val="00FE4C7B"/>
    <w:rsid w:val="00FE4CF6"/>
    <w:rsid w:val="00FE527E"/>
    <w:rsid w:val="00FE5B8F"/>
    <w:rsid w:val="00FE6506"/>
    <w:rsid w:val="00FE6553"/>
    <w:rsid w:val="00FE7336"/>
    <w:rsid w:val="00FE787C"/>
    <w:rsid w:val="00FF02C4"/>
    <w:rsid w:val="00FF0801"/>
    <w:rsid w:val="00FF081E"/>
    <w:rsid w:val="00FF09EF"/>
    <w:rsid w:val="00FF1264"/>
    <w:rsid w:val="00FF2362"/>
    <w:rsid w:val="00FF2808"/>
    <w:rsid w:val="00FF2925"/>
    <w:rsid w:val="00FF2D44"/>
    <w:rsid w:val="00FF3376"/>
    <w:rsid w:val="00FF3429"/>
    <w:rsid w:val="00FF3661"/>
    <w:rsid w:val="00FF45A5"/>
    <w:rsid w:val="00FF4A34"/>
    <w:rsid w:val="00FF5C91"/>
    <w:rsid w:val="00FF5CF9"/>
    <w:rsid w:val="00FF64F3"/>
    <w:rsid w:val="00FF7601"/>
    <w:rsid w:val="00FF7A4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47B73EB1"/>
  <w15:chartTrackingRefBased/>
  <w15:docId w15:val="{3111B851-480D-4B94-9B7F-50432815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6E24"/>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 w:type="character" w:customStyle="1" w:styleId="TFChar">
    <w:name w:val="TF Char"/>
    <w:link w:val="TF"/>
    <w:rsid w:val="0021666A"/>
    <w:rPr>
      <w:rFonts w:ascii="Arial" w:hAnsi="Arial"/>
      <w:b/>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21666A"/>
    <w:rPr>
      <w:rFonts w:ascii="Times New Roman" w:eastAsiaTheme="minorEastAsia" w:hAnsi="Times New Roman"/>
      <w:lang w:val="en-GB"/>
    </w:rPr>
  </w:style>
  <w:style w:type="table" w:customStyle="1" w:styleId="TableGrid1">
    <w:name w:val="Table Grid1"/>
    <w:basedOn w:val="TableNormal"/>
    <w:next w:val="TableGrid"/>
    <w:qFormat/>
    <w:rsid w:val="00736AC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29138515">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730732326">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040473270">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28422893">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597639330">
      <w:bodyDiv w:val="1"/>
      <w:marLeft w:val="0"/>
      <w:marRight w:val="0"/>
      <w:marTop w:val="0"/>
      <w:marBottom w:val="0"/>
      <w:divBdr>
        <w:top w:val="none" w:sz="0" w:space="0" w:color="auto"/>
        <w:left w:val="none" w:sz="0" w:space="0" w:color="auto"/>
        <w:bottom w:val="none" w:sz="0" w:space="0" w:color="auto"/>
        <w:right w:val="none" w:sz="0" w:space="0" w:color="auto"/>
      </w:divBdr>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791170673">
      <w:bodyDiv w:val="1"/>
      <w:marLeft w:val="0"/>
      <w:marRight w:val="0"/>
      <w:marTop w:val="0"/>
      <w:marBottom w:val="0"/>
      <w:divBdr>
        <w:top w:val="none" w:sz="0" w:space="0" w:color="auto"/>
        <w:left w:val="none" w:sz="0" w:space="0" w:color="auto"/>
        <w:bottom w:val="none" w:sz="0" w:space="0" w:color="auto"/>
        <w:right w:val="none" w:sz="0" w:space="0" w:color="auto"/>
      </w:divBdr>
      <w:divsChild>
        <w:div w:id="1748991081">
          <w:marLeft w:val="0"/>
          <w:marRight w:val="0"/>
          <w:marTop w:val="0"/>
          <w:marBottom w:val="0"/>
          <w:divBdr>
            <w:top w:val="none" w:sz="0" w:space="0" w:color="auto"/>
            <w:left w:val="none" w:sz="0" w:space="0" w:color="auto"/>
            <w:bottom w:val="none" w:sz="0" w:space="0" w:color="auto"/>
            <w:right w:val="none" w:sz="0" w:space="0" w:color="auto"/>
          </w:divBdr>
        </w:div>
      </w:divsChild>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897467902">
      <w:bodyDiv w:val="1"/>
      <w:marLeft w:val="0"/>
      <w:marRight w:val="0"/>
      <w:marTop w:val="0"/>
      <w:marBottom w:val="0"/>
      <w:divBdr>
        <w:top w:val="none" w:sz="0" w:space="0" w:color="auto"/>
        <w:left w:val="none" w:sz="0" w:space="0" w:color="auto"/>
        <w:bottom w:val="none" w:sz="0" w:space="0" w:color="auto"/>
        <w:right w:val="none" w:sz="0" w:space="0" w:color="auto"/>
      </w:divBdr>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F2DC29C5-DE1C-4811-8DE8-8B29D931E3BD}">
  <ds:schemaRefs>
    <ds:schemaRef ds:uri="9b239327-9e80-40e4-b1b7-4394fed77a33"/>
    <ds:schemaRef ds:uri="http://www.w3.org/XML/1998/namespace"/>
    <ds:schemaRef ds:uri="http://purl.org/dc/terms/"/>
    <ds:schemaRef ds:uri="http://schemas.microsoft.com/office/2006/documentManagement/types"/>
    <ds:schemaRef ds:uri="http://purl.org/dc/elements/1.1/"/>
    <ds:schemaRef ds:uri="http://purl.org/dc/dcmitype/"/>
    <ds:schemaRef ds:uri="2f282d3b-eb4a-4b09-b61f-b9593442e286"/>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86797621-C30C-4B55-A7F6-D939EB847D80}"/>
</file>

<file path=customXml/itemProps4.xml><?xml version="1.0" encoding="utf-8"?>
<ds:datastoreItem xmlns:ds="http://schemas.openxmlformats.org/officeDocument/2006/customXml" ds:itemID="{2700F222-A1C3-4180-B4E8-BAFD84AE4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3511</TotalTime>
  <Pages>6</Pages>
  <Words>2185</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13459</CharactersWithSpaces>
  <SharedDoc>false</SharedDoc>
  <HyperlinkBase/>
  <HLinks>
    <vt:vector size="24" baseType="variant">
      <vt:variant>
        <vt:i4>7864387</vt:i4>
      </vt:variant>
      <vt:variant>
        <vt:i4>12</vt:i4>
      </vt:variant>
      <vt:variant>
        <vt:i4>0</vt:i4>
      </vt:variant>
      <vt:variant>
        <vt:i4>5</vt:i4>
      </vt:variant>
      <vt:variant>
        <vt:lpwstr>http://www.3gpp.org/ftp/tsg_ran/WG2_RL2//TSGR2_107/Docs//R2-1909367.zip</vt:lpwstr>
      </vt:variant>
      <vt:variant>
        <vt:lpwstr/>
      </vt:variant>
      <vt:variant>
        <vt:i4>4390961</vt:i4>
      </vt:variant>
      <vt:variant>
        <vt:i4>9</vt:i4>
      </vt:variant>
      <vt:variant>
        <vt:i4>0</vt:i4>
      </vt:variant>
      <vt:variant>
        <vt:i4>5</vt:i4>
      </vt:variant>
      <vt:variant>
        <vt:lpwstr>https://www.3gpp.org/ftp/tsg_ran/wg1_rl1/TSGR1_97/Docs/R1-1907961.zip</vt:lpwstr>
      </vt:variant>
      <vt:variant>
        <vt:lpwstr/>
      </vt:variant>
      <vt:variant>
        <vt:i4>3538955</vt:i4>
      </vt:variant>
      <vt:variant>
        <vt:i4>6</vt:i4>
      </vt:variant>
      <vt:variant>
        <vt:i4>0</vt:i4>
      </vt:variant>
      <vt:variant>
        <vt:i4>5</vt:i4>
      </vt:variant>
      <vt:variant>
        <vt:lpwstr>http://www.3gpp.org/ftp/tsg_ran/WG2_RL2//TSGR2_105bis/Docs//R2-1904355.zip</vt:lpwstr>
      </vt:variant>
      <vt:variant>
        <vt:lpwstr/>
      </vt:variant>
      <vt:variant>
        <vt:i4>3211265</vt:i4>
      </vt:variant>
      <vt:variant>
        <vt:i4>3</vt:i4>
      </vt:variant>
      <vt:variant>
        <vt:i4>0</vt:i4>
      </vt:variant>
      <vt:variant>
        <vt:i4>5</vt:i4>
      </vt:variant>
      <vt:variant>
        <vt:lpwstr>http://www.3gpp.org/ftp/tsg_ran/WG2_RL2//TSGR2_105bis/Docs//R2-1903584.zip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1355</cp:revision>
  <dcterms:created xsi:type="dcterms:W3CDTF">2019-02-06T03:04:00Z</dcterms:created>
  <dcterms:modified xsi:type="dcterms:W3CDTF">2019-11-07T14:36:00Z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99e1d525-c8f7-4d0c-a271-b1a2658f32ce</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y fmtid="{D5CDD505-2E9C-101B-9397-08002B2CF9AE}" pid="33" name="AuthorIds_UIVersion_1536">
    <vt:lpwstr>292</vt:lpwstr>
  </property>
</Properties>
</file>